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D3CBA" w14:textId="77777777" w:rsidR="006B066B" w:rsidRDefault="006B066B" w:rsidP="006B066B">
      <w:pPr>
        <w:autoSpaceDE w:val="0"/>
        <w:autoSpaceDN w:val="0"/>
        <w:adjustRightInd w:val="0"/>
        <w:jc w:val="center"/>
        <w:rPr>
          <w:bCs/>
          <w:color w:val="000000"/>
          <w:u w:val="single"/>
        </w:rPr>
      </w:pPr>
      <w:bookmarkStart w:id="0" w:name="_Toc190744470"/>
      <w:bookmarkStart w:id="1" w:name="_Toc166651264"/>
      <w:bookmarkStart w:id="2" w:name="_GoBack"/>
      <w:bookmarkEnd w:id="2"/>
      <w:r w:rsidRPr="00EB3383">
        <w:rPr>
          <w:bCs/>
          <w:color w:val="000000"/>
          <w:u w:val="single"/>
        </w:rPr>
        <w:t>CONTENTS</w:t>
      </w:r>
    </w:p>
    <w:p w14:paraId="2BED3CBB" w14:textId="77777777" w:rsidR="006B066B" w:rsidRPr="00EB3383" w:rsidRDefault="006B066B" w:rsidP="006B066B">
      <w:pPr>
        <w:autoSpaceDE w:val="0"/>
        <w:autoSpaceDN w:val="0"/>
        <w:adjustRightInd w:val="0"/>
        <w:jc w:val="center"/>
        <w:rPr>
          <w:bCs/>
          <w:color w:val="000000"/>
          <w:u w:val="single"/>
        </w:rPr>
      </w:pPr>
    </w:p>
    <w:p w14:paraId="2BED3CBC" w14:textId="77777777" w:rsidR="006B066B" w:rsidRDefault="006B066B" w:rsidP="006B066B">
      <w:pPr>
        <w:autoSpaceDE w:val="0"/>
        <w:autoSpaceDN w:val="0"/>
        <w:adjustRightInd w:val="0"/>
        <w:jc w:val="center"/>
        <w:rPr>
          <w:bCs/>
          <w:color w:val="000000"/>
          <w:u w:val="single"/>
        </w:rPr>
      </w:pPr>
      <w:proofErr w:type="gramStart"/>
      <w:r w:rsidRPr="00EB3383">
        <w:rPr>
          <w:bCs/>
          <w:color w:val="000000"/>
          <w:u w:val="single"/>
        </w:rPr>
        <w:t>CHAPTER</w:t>
      </w:r>
      <w:r>
        <w:rPr>
          <w:bCs/>
          <w:color w:val="000000"/>
          <w:u w:val="single"/>
        </w:rPr>
        <w:t xml:space="preserve"> 3</w:t>
      </w:r>
      <w:r w:rsidRPr="00315ABE">
        <w:rPr>
          <w:bCs/>
          <w:color w:val="000000"/>
        </w:rPr>
        <w:t>.</w:t>
      </w:r>
      <w:proofErr w:type="gramEnd"/>
      <w:r w:rsidRPr="00315ABE">
        <w:rPr>
          <w:bCs/>
          <w:color w:val="000000"/>
        </w:rPr>
        <w:t xml:space="preserve">  </w:t>
      </w:r>
      <w:r>
        <w:rPr>
          <w:bCs/>
          <w:color w:val="000000"/>
          <w:u w:val="single"/>
        </w:rPr>
        <w:t>GENERAL LOAN SERVICING</w:t>
      </w:r>
    </w:p>
    <w:p w14:paraId="2BED3CBD" w14:textId="77777777" w:rsidR="006B066B" w:rsidRDefault="006B066B" w:rsidP="006B066B">
      <w:pPr>
        <w:autoSpaceDE w:val="0"/>
        <w:autoSpaceDN w:val="0"/>
        <w:adjustRightInd w:val="0"/>
        <w:jc w:val="center"/>
        <w:rPr>
          <w:bCs/>
          <w:color w:val="000000"/>
          <w:u w:val="single"/>
        </w:rPr>
      </w:pPr>
    </w:p>
    <w:p w14:paraId="2BED3CBE" w14:textId="77777777" w:rsidR="006B066B" w:rsidRDefault="006B066B" w:rsidP="006B066B">
      <w:pPr>
        <w:autoSpaceDE w:val="0"/>
        <w:autoSpaceDN w:val="0"/>
        <w:adjustRightInd w:val="0"/>
        <w:jc w:val="center"/>
        <w:rPr>
          <w:bCs/>
          <w:color w:val="000000"/>
          <w:u w:val="single"/>
        </w:rPr>
      </w:pPr>
    </w:p>
    <w:p w14:paraId="2BED3CBF" w14:textId="77777777" w:rsidR="006B066B" w:rsidRDefault="006B066B" w:rsidP="006B066B">
      <w:pPr>
        <w:autoSpaceDE w:val="0"/>
        <w:autoSpaceDN w:val="0"/>
        <w:adjustRightInd w:val="0"/>
        <w:rPr>
          <w:bCs/>
          <w:color w:val="000000"/>
        </w:rPr>
      </w:pPr>
      <w:r>
        <w:rPr>
          <w:bCs/>
          <w:color w:val="000000"/>
        </w:rPr>
        <w:t>PARAGRAPH</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PAGE</w:t>
      </w:r>
    </w:p>
    <w:p w14:paraId="2BED3CC0" w14:textId="77777777" w:rsidR="006B066B" w:rsidRDefault="006B066B" w:rsidP="006B066B">
      <w:pPr>
        <w:autoSpaceDE w:val="0"/>
        <w:autoSpaceDN w:val="0"/>
        <w:adjustRightInd w:val="0"/>
        <w:rPr>
          <w:bCs/>
          <w:color w:val="000000"/>
        </w:rPr>
      </w:pPr>
    </w:p>
    <w:p w14:paraId="2BED3CC1" w14:textId="77777777" w:rsidR="006B066B" w:rsidRDefault="006B066B" w:rsidP="006B066B">
      <w:pPr>
        <w:autoSpaceDE w:val="0"/>
        <w:autoSpaceDN w:val="0"/>
        <w:adjustRightInd w:val="0"/>
        <w:rPr>
          <w:bCs/>
          <w:color w:val="000000"/>
        </w:rPr>
      </w:pPr>
      <w:proofErr w:type="gramStart"/>
      <w:r>
        <w:rPr>
          <w:bCs/>
          <w:color w:val="000000"/>
        </w:rPr>
        <w:t>3.01  Introduction</w:t>
      </w:r>
      <w:proofErr w:type="gramEnd"/>
      <w:r>
        <w:rPr>
          <w:bCs/>
          <w:color w:val="000000"/>
        </w:rPr>
        <w:t xml:space="preserve">…………………………………………………..       </w:t>
      </w:r>
      <w:r>
        <w:rPr>
          <w:bCs/>
          <w:color w:val="000000"/>
        </w:rPr>
        <w:tab/>
        <w:t>3-2</w:t>
      </w:r>
    </w:p>
    <w:p w14:paraId="58F85BC4" w14:textId="77777777" w:rsidR="00A46F3F" w:rsidRDefault="00A46F3F" w:rsidP="006B066B">
      <w:pPr>
        <w:autoSpaceDE w:val="0"/>
        <w:autoSpaceDN w:val="0"/>
        <w:adjustRightInd w:val="0"/>
        <w:rPr>
          <w:bCs/>
          <w:color w:val="000000"/>
        </w:rPr>
      </w:pPr>
    </w:p>
    <w:p w14:paraId="4AE542DF" w14:textId="3596E5EB" w:rsidR="00A46F3F" w:rsidRDefault="00A46F3F" w:rsidP="006B066B">
      <w:pPr>
        <w:autoSpaceDE w:val="0"/>
        <w:autoSpaceDN w:val="0"/>
        <w:adjustRightInd w:val="0"/>
        <w:rPr>
          <w:bCs/>
          <w:color w:val="000000"/>
        </w:rPr>
      </w:pPr>
      <w:proofErr w:type="gramStart"/>
      <w:r>
        <w:rPr>
          <w:bCs/>
          <w:color w:val="000000"/>
        </w:rPr>
        <w:t>3.02  Requirements</w:t>
      </w:r>
      <w:proofErr w:type="gramEnd"/>
      <w:r>
        <w:rPr>
          <w:bCs/>
          <w:color w:val="000000"/>
        </w:rPr>
        <w:t xml:space="preserve"> for a Servicing Organization…………...……...       </w:t>
      </w:r>
      <w:r>
        <w:rPr>
          <w:bCs/>
          <w:color w:val="000000"/>
        </w:rPr>
        <w:tab/>
        <w:t>3-2</w:t>
      </w:r>
    </w:p>
    <w:p w14:paraId="2BED3CC2" w14:textId="77777777" w:rsidR="006B066B" w:rsidRDefault="006B066B" w:rsidP="006B066B">
      <w:pPr>
        <w:autoSpaceDE w:val="0"/>
        <w:autoSpaceDN w:val="0"/>
        <w:adjustRightInd w:val="0"/>
        <w:rPr>
          <w:bCs/>
          <w:color w:val="000000"/>
        </w:rPr>
      </w:pPr>
    </w:p>
    <w:p w14:paraId="2BED3CC3" w14:textId="690207E7" w:rsidR="006B066B" w:rsidRDefault="00A46F3F" w:rsidP="006B066B">
      <w:pPr>
        <w:autoSpaceDE w:val="0"/>
        <w:autoSpaceDN w:val="0"/>
        <w:adjustRightInd w:val="0"/>
        <w:rPr>
          <w:bCs/>
          <w:color w:val="000000"/>
        </w:rPr>
      </w:pPr>
      <w:proofErr w:type="gramStart"/>
      <w:r>
        <w:rPr>
          <w:bCs/>
          <w:color w:val="000000"/>
        </w:rPr>
        <w:t>3.03</w:t>
      </w:r>
      <w:r w:rsidR="006B066B">
        <w:rPr>
          <w:bCs/>
          <w:color w:val="000000"/>
        </w:rPr>
        <w:t xml:space="preserve">  Servicer</w:t>
      </w:r>
      <w:proofErr w:type="gramEnd"/>
      <w:r w:rsidR="006B066B">
        <w:rPr>
          <w:bCs/>
          <w:color w:val="000000"/>
        </w:rPr>
        <w:t xml:space="preserve"> Performs General Loan Servici</w:t>
      </w:r>
      <w:r>
        <w:rPr>
          <w:bCs/>
          <w:color w:val="000000"/>
        </w:rPr>
        <w:t xml:space="preserve">ng Activities...……...       </w:t>
      </w:r>
      <w:r>
        <w:rPr>
          <w:bCs/>
          <w:color w:val="000000"/>
        </w:rPr>
        <w:tab/>
        <w:t>3-3</w:t>
      </w:r>
    </w:p>
    <w:p w14:paraId="2BED3CC4" w14:textId="77777777" w:rsidR="006B066B" w:rsidRDefault="006B066B" w:rsidP="006B066B">
      <w:pPr>
        <w:autoSpaceDE w:val="0"/>
        <w:autoSpaceDN w:val="0"/>
        <w:adjustRightInd w:val="0"/>
        <w:rPr>
          <w:bCs/>
          <w:color w:val="000000"/>
        </w:rPr>
      </w:pPr>
    </w:p>
    <w:p w14:paraId="2BED3CC5" w14:textId="2E1CE0AC" w:rsidR="006B066B" w:rsidRDefault="00A46F3F" w:rsidP="006B066B">
      <w:pPr>
        <w:autoSpaceDE w:val="0"/>
        <w:autoSpaceDN w:val="0"/>
        <w:adjustRightInd w:val="0"/>
        <w:rPr>
          <w:bCs/>
          <w:color w:val="000000"/>
        </w:rPr>
      </w:pPr>
      <w:proofErr w:type="gramStart"/>
      <w:r>
        <w:rPr>
          <w:bCs/>
          <w:color w:val="000000"/>
        </w:rPr>
        <w:t>3.04</w:t>
      </w:r>
      <w:r w:rsidR="006B066B">
        <w:rPr>
          <w:bCs/>
          <w:color w:val="000000"/>
        </w:rPr>
        <w:t xml:space="preserve">  Servicer</w:t>
      </w:r>
      <w:proofErr w:type="gramEnd"/>
      <w:r w:rsidR="006B066B">
        <w:rPr>
          <w:bCs/>
          <w:color w:val="000000"/>
        </w:rPr>
        <w:t xml:space="preserve"> Reporting Requirements </w:t>
      </w:r>
      <w:r w:rsidR="006B066B" w:rsidRPr="006B066B">
        <w:rPr>
          <w:bCs/>
          <w:color w:val="000000"/>
        </w:rPr>
        <w:t>(</w:t>
      </w:r>
      <w:r w:rsidR="006B066B" w:rsidRPr="006B066B">
        <w:t>38 CFR 36.4317).</w:t>
      </w:r>
      <w:r w:rsidR="006B066B" w:rsidRPr="006B066B">
        <w:rPr>
          <w:bCs/>
          <w:color w:val="000000"/>
        </w:rPr>
        <w:t>……......</w:t>
      </w:r>
      <w:r w:rsidR="00113A7F">
        <w:rPr>
          <w:bCs/>
          <w:color w:val="000000"/>
        </w:rPr>
        <w:t xml:space="preserve">       </w:t>
      </w:r>
      <w:r w:rsidR="00113A7F">
        <w:rPr>
          <w:bCs/>
          <w:color w:val="000000"/>
        </w:rPr>
        <w:tab/>
        <w:t>3-7</w:t>
      </w:r>
    </w:p>
    <w:p w14:paraId="33575477" w14:textId="77777777" w:rsidR="003D305E" w:rsidRDefault="003D305E" w:rsidP="006B066B">
      <w:pPr>
        <w:autoSpaceDE w:val="0"/>
        <w:autoSpaceDN w:val="0"/>
        <w:adjustRightInd w:val="0"/>
        <w:rPr>
          <w:bCs/>
          <w:color w:val="000000"/>
        </w:rPr>
      </w:pPr>
    </w:p>
    <w:p w14:paraId="38502728" w14:textId="502F8F1D" w:rsidR="003D305E" w:rsidRDefault="00A46F3F" w:rsidP="006B066B">
      <w:pPr>
        <w:autoSpaceDE w:val="0"/>
        <w:autoSpaceDN w:val="0"/>
        <w:adjustRightInd w:val="0"/>
        <w:rPr>
          <w:bCs/>
          <w:color w:val="000000"/>
        </w:rPr>
      </w:pPr>
      <w:proofErr w:type="gramStart"/>
      <w:r>
        <w:rPr>
          <w:bCs/>
          <w:color w:val="000000"/>
        </w:rPr>
        <w:t>3.05</w:t>
      </w:r>
      <w:r w:rsidR="003D305E">
        <w:rPr>
          <w:bCs/>
          <w:color w:val="000000"/>
        </w:rPr>
        <w:t xml:space="preserve"> </w:t>
      </w:r>
      <w:r w:rsidR="00315ABE">
        <w:rPr>
          <w:bCs/>
          <w:color w:val="000000"/>
        </w:rPr>
        <w:t xml:space="preserve"> </w:t>
      </w:r>
      <w:r w:rsidR="003D305E">
        <w:rPr>
          <w:bCs/>
          <w:color w:val="000000"/>
        </w:rPr>
        <w:t>V</w:t>
      </w:r>
      <w:r w:rsidR="00D57CF4">
        <w:rPr>
          <w:bCs/>
          <w:color w:val="000000"/>
        </w:rPr>
        <w:t>A</w:t>
      </w:r>
      <w:proofErr w:type="gramEnd"/>
      <w:r w:rsidR="00D57CF4">
        <w:rPr>
          <w:bCs/>
          <w:color w:val="000000"/>
        </w:rPr>
        <w:t xml:space="preserve"> Monitors General Loan Events </w:t>
      </w:r>
      <w:r w:rsidR="0009400F">
        <w:rPr>
          <w:bCs/>
          <w:color w:val="000000"/>
        </w:rPr>
        <w:t>W</w:t>
      </w:r>
      <w:r w:rsidR="003D305E">
        <w:rPr>
          <w:bCs/>
          <w:color w:val="000000"/>
        </w:rPr>
        <w:t>hen Necessary</w:t>
      </w:r>
      <w:r w:rsidR="00D57CF4">
        <w:t>..</w:t>
      </w:r>
      <w:r w:rsidR="00D57CF4" w:rsidRPr="006B066B">
        <w:t>.</w:t>
      </w:r>
      <w:r w:rsidR="0009400F">
        <w:rPr>
          <w:bCs/>
          <w:color w:val="000000"/>
        </w:rPr>
        <w:t>…….....</w:t>
      </w:r>
      <w:r w:rsidR="00D57CF4">
        <w:rPr>
          <w:bCs/>
          <w:color w:val="000000"/>
        </w:rPr>
        <w:t xml:space="preserve">       </w:t>
      </w:r>
      <w:r w:rsidR="00D57CF4">
        <w:rPr>
          <w:bCs/>
          <w:color w:val="000000"/>
        </w:rPr>
        <w:tab/>
        <w:t>3-10</w:t>
      </w:r>
    </w:p>
    <w:p w14:paraId="2BED3CC6" w14:textId="77777777" w:rsidR="006B066B" w:rsidRDefault="006B066B" w:rsidP="004B5B2B">
      <w:pPr>
        <w:pStyle w:val="Heading1"/>
        <w:pBdr>
          <w:bottom w:val="none" w:sz="0" w:space="0" w:color="auto"/>
        </w:pBdr>
        <w:tabs>
          <w:tab w:val="clear" w:pos="360"/>
        </w:tabs>
        <w:rPr>
          <w:rFonts w:ascii="Times New Roman" w:hAnsi="Times New Roman" w:cs="Times New Roman"/>
          <w:b w:val="0"/>
          <w:sz w:val="24"/>
          <w:szCs w:val="24"/>
        </w:rPr>
      </w:pPr>
    </w:p>
    <w:p w14:paraId="2BED3CC7" w14:textId="77777777" w:rsidR="006B066B" w:rsidRDefault="006B066B" w:rsidP="004B5B2B">
      <w:pPr>
        <w:pStyle w:val="Heading1"/>
        <w:pBdr>
          <w:bottom w:val="none" w:sz="0" w:space="0" w:color="auto"/>
        </w:pBdr>
        <w:tabs>
          <w:tab w:val="clear" w:pos="360"/>
        </w:tabs>
        <w:rPr>
          <w:rFonts w:ascii="Times New Roman" w:hAnsi="Times New Roman" w:cs="Times New Roman"/>
          <w:b w:val="0"/>
          <w:sz w:val="24"/>
          <w:szCs w:val="24"/>
        </w:rPr>
      </w:pPr>
    </w:p>
    <w:p w14:paraId="2BED3CC8" w14:textId="77777777" w:rsidR="006B066B" w:rsidRDefault="006B066B" w:rsidP="006B066B"/>
    <w:p w14:paraId="2BED3CC9" w14:textId="77777777" w:rsidR="006B066B" w:rsidRPr="006B066B" w:rsidRDefault="006B066B" w:rsidP="006B066B"/>
    <w:p w14:paraId="2BED3CCA" w14:textId="77777777" w:rsidR="006B066B" w:rsidRDefault="006B066B" w:rsidP="004B5B2B">
      <w:pPr>
        <w:pStyle w:val="Heading1"/>
        <w:pBdr>
          <w:bottom w:val="none" w:sz="0" w:space="0" w:color="auto"/>
        </w:pBdr>
        <w:tabs>
          <w:tab w:val="clear" w:pos="360"/>
        </w:tabs>
        <w:rPr>
          <w:rFonts w:ascii="Times New Roman" w:hAnsi="Times New Roman" w:cs="Times New Roman"/>
          <w:b w:val="0"/>
          <w:sz w:val="24"/>
          <w:szCs w:val="24"/>
        </w:rPr>
      </w:pPr>
    </w:p>
    <w:p w14:paraId="2BED3CCB" w14:textId="77777777" w:rsidR="006B066B" w:rsidRDefault="006B066B" w:rsidP="006B066B"/>
    <w:p w14:paraId="2BED3CCC" w14:textId="77777777" w:rsidR="006B066B" w:rsidRPr="006B066B" w:rsidRDefault="006B066B" w:rsidP="006B066B"/>
    <w:bookmarkEnd w:id="0"/>
    <w:bookmarkEnd w:id="1"/>
    <w:p w14:paraId="2BED3CCD" w14:textId="77777777" w:rsidR="006B066B" w:rsidRDefault="006B066B" w:rsidP="004B5B2B">
      <w:pPr>
        <w:rPr>
          <w:u w:val="single"/>
        </w:rPr>
      </w:pPr>
    </w:p>
    <w:p w14:paraId="2BED3CCE" w14:textId="77777777" w:rsidR="006B066B" w:rsidRDefault="006B066B" w:rsidP="004B5B2B">
      <w:pPr>
        <w:rPr>
          <w:u w:val="single"/>
        </w:rPr>
      </w:pPr>
    </w:p>
    <w:p w14:paraId="2BED3CCF" w14:textId="77777777" w:rsidR="006B066B" w:rsidRDefault="006B066B" w:rsidP="004B5B2B">
      <w:pPr>
        <w:rPr>
          <w:u w:val="single"/>
        </w:rPr>
      </w:pPr>
    </w:p>
    <w:p w14:paraId="2BED3CD0" w14:textId="77777777" w:rsidR="006B066B" w:rsidRDefault="006B066B" w:rsidP="004B5B2B">
      <w:pPr>
        <w:rPr>
          <w:u w:val="single"/>
        </w:rPr>
      </w:pPr>
    </w:p>
    <w:p w14:paraId="2BED3CD1" w14:textId="77777777" w:rsidR="006B066B" w:rsidRDefault="006B066B" w:rsidP="004B5B2B">
      <w:pPr>
        <w:rPr>
          <w:u w:val="single"/>
        </w:rPr>
      </w:pPr>
    </w:p>
    <w:p w14:paraId="2BED3CD2" w14:textId="77777777" w:rsidR="006B066B" w:rsidRDefault="006B066B" w:rsidP="004B5B2B">
      <w:pPr>
        <w:rPr>
          <w:u w:val="single"/>
        </w:rPr>
      </w:pPr>
    </w:p>
    <w:p w14:paraId="2BED3CD3" w14:textId="77777777" w:rsidR="006B066B" w:rsidRDefault="006B066B" w:rsidP="004B5B2B">
      <w:pPr>
        <w:rPr>
          <w:u w:val="single"/>
        </w:rPr>
      </w:pPr>
    </w:p>
    <w:p w14:paraId="2BED3CD4" w14:textId="77777777" w:rsidR="006B066B" w:rsidRDefault="006B066B" w:rsidP="004B5B2B">
      <w:pPr>
        <w:rPr>
          <w:u w:val="single"/>
        </w:rPr>
      </w:pPr>
    </w:p>
    <w:p w14:paraId="2BED3CD5" w14:textId="77777777" w:rsidR="006B066B" w:rsidRDefault="006B066B" w:rsidP="004B5B2B">
      <w:pPr>
        <w:rPr>
          <w:u w:val="single"/>
        </w:rPr>
      </w:pPr>
    </w:p>
    <w:p w14:paraId="2BED3CD6" w14:textId="77777777" w:rsidR="006B066B" w:rsidRDefault="006B066B" w:rsidP="004B5B2B">
      <w:pPr>
        <w:rPr>
          <w:u w:val="single"/>
        </w:rPr>
      </w:pPr>
    </w:p>
    <w:p w14:paraId="2BED3CD7" w14:textId="77777777" w:rsidR="006B066B" w:rsidRDefault="006B066B" w:rsidP="004B5B2B">
      <w:pPr>
        <w:rPr>
          <w:u w:val="single"/>
        </w:rPr>
      </w:pPr>
    </w:p>
    <w:p w14:paraId="2BED3CD8" w14:textId="77777777" w:rsidR="006B066B" w:rsidRDefault="006B066B" w:rsidP="004B5B2B">
      <w:pPr>
        <w:rPr>
          <w:u w:val="single"/>
        </w:rPr>
      </w:pPr>
    </w:p>
    <w:p w14:paraId="2BED3CD9" w14:textId="77777777" w:rsidR="006B066B" w:rsidRDefault="006B066B" w:rsidP="004B5B2B">
      <w:pPr>
        <w:rPr>
          <w:u w:val="single"/>
        </w:rPr>
      </w:pPr>
    </w:p>
    <w:p w14:paraId="2BED3CDA" w14:textId="77777777" w:rsidR="006B066B" w:rsidRDefault="006B066B" w:rsidP="004B5B2B">
      <w:pPr>
        <w:rPr>
          <w:u w:val="single"/>
        </w:rPr>
      </w:pPr>
    </w:p>
    <w:p w14:paraId="2BED3CDB" w14:textId="77777777" w:rsidR="006B066B" w:rsidRDefault="006B066B" w:rsidP="004B5B2B">
      <w:pPr>
        <w:rPr>
          <w:u w:val="single"/>
        </w:rPr>
      </w:pPr>
    </w:p>
    <w:p w14:paraId="2BED3CDC" w14:textId="77777777" w:rsidR="006B066B" w:rsidRDefault="006B066B" w:rsidP="004B5B2B">
      <w:pPr>
        <w:rPr>
          <w:u w:val="single"/>
        </w:rPr>
      </w:pPr>
    </w:p>
    <w:p w14:paraId="2BED3CDD" w14:textId="77777777" w:rsidR="006B066B" w:rsidRDefault="006B066B" w:rsidP="004B5B2B">
      <w:pPr>
        <w:rPr>
          <w:u w:val="single"/>
        </w:rPr>
      </w:pPr>
    </w:p>
    <w:p w14:paraId="2BED3CDE" w14:textId="77777777" w:rsidR="006B066B" w:rsidRDefault="006B066B" w:rsidP="004B5B2B">
      <w:pPr>
        <w:rPr>
          <w:u w:val="single"/>
        </w:rPr>
      </w:pPr>
    </w:p>
    <w:p w14:paraId="2BED3CDF" w14:textId="77777777" w:rsidR="006B066B" w:rsidRDefault="006B066B" w:rsidP="004B5B2B">
      <w:pPr>
        <w:rPr>
          <w:u w:val="single"/>
        </w:rPr>
      </w:pPr>
    </w:p>
    <w:p w14:paraId="2BED3CE4" w14:textId="77777777" w:rsidR="006B066B" w:rsidRPr="006B066B" w:rsidRDefault="006B066B" w:rsidP="004B5B2B">
      <w:pPr>
        <w:rPr>
          <w:u w:val="single"/>
        </w:rPr>
      </w:pPr>
      <w:proofErr w:type="gramStart"/>
      <w:r w:rsidRPr="006B066B">
        <w:rPr>
          <w:u w:val="single"/>
        </w:rPr>
        <w:lastRenderedPageBreak/>
        <w:t>3.01</w:t>
      </w:r>
      <w:r w:rsidRPr="00E62588">
        <w:t xml:space="preserve">  </w:t>
      </w:r>
      <w:r w:rsidRPr="006B066B">
        <w:rPr>
          <w:u w:val="single"/>
        </w:rPr>
        <w:t>INTRODUCTION</w:t>
      </w:r>
      <w:proofErr w:type="gramEnd"/>
    </w:p>
    <w:p w14:paraId="2BED3CE5" w14:textId="77777777" w:rsidR="006B066B" w:rsidRDefault="006B066B" w:rsidP="004B5B2B"/>
    <w:p w14:paraId="2BED3CE6" w14:textId="4B922812" w:rsidR="004B5B2B" w:rsidRPr="006B066B" w:rsidRDefault="00E62588" w:rsidP="00E62588">
      <w:r>
        <w:t xml:space="preserve">   a.  </w:t>
      </w:r>
      <w:r w:rsidR="004B5B2B" w:rsidRPr="006B066B">
        <w:t xml:space="preserve">Servicers are responsible for reporting loan events electronically </w:t>
      </w:r>
      <w:r w:rsidR="00A01952">
        <w:t xml:space="preserve">on all current loans </w:t>
      </w:r>
      <w:r w:rsidR="004B5B2B" w:rsidRPr="006B066B">
        <w:t xml:space="preserve">to VA throughout the life of the loan in accordance with 38 CFR 36.4317.  Late reporting is a regulatory infraction that may affect a servicer’s </w:t>
      </w:r>
      <w:r w:rsidR="00A01952">
        <w:t>tier</w:t>
      </w:r>
      <w:r w:rsidR="004B5B2B" w:rsidRPr="006B066B">
        <w:t xml:space="preserve"> ranking.  Occasionally, servicers may need to report information through email, telephone, fax</w:t>
      </w:r>
      <w:r w:rsidR="0009400F">
        <w:t>,</w:t>
      </w:r>
      <w:r w:rsidR="004B5B2B" w:rsidRPr="006B066B">
        <w:t xml:space="preserve"> or letter.  Information may also be received directly from borrower(s) contacting VA regarding their loan such as escrow inquiries, payment disputes, etc. </w:t>
      </w:r>
    </w:p>
    <w:p w14:paraId="2BED3CE7" w14:textId="77777777" w:rsidR="004B5B2B" w:rsidRPr="006B066B" w:rsidRDefault="004B5B2B" w:rsidP="004B5B2B"/>
    <w:p w14:paraId="2BED3CE8" w14:textId="55B2A950" w:rsidR="004B5B2B" w:rsidRDefault="00AC2E7C" w:rsidP="004B5B2B">
      <w:r>
        <w:t xml:space="preserve">   </w:t>
      </w:r>
      <w:proofErr w:type="gramStart"/>
      <w:r w:rsidR="00E62588">
        <w:t xml:space="preserve">b.  </w:t>
      </w:r>
      <w:r w:rsidR="004B5B2B" w:rsidRPr="006B066B">
        <w:t>Servicers</w:t>
      </w:r>
      <w:proofErr w:type="gramEnd"/>
      <w:r w:rsidR="004B5B2B" w:rsidRPr="006B066B">
        <w:t xml:space="preserve"> must service VA loans </w:t>
      </w:r>
      <w:r w:rsidR="00A01952">
        <w:t>within the requirements of VA regulation</w:t>
      </w:r>
      <w:r w:rsidR="001F3A73">
        <w:t>s</w:t>
      </w:r>
      <w:r w:rsidR="00A01952">
        <w:t xml:space="preserve">.  </w:t>
      </w:r>
      <w:r w:rsidR="004B5B2B" w:rsidRPr="006B066B">
        <w:t>Each servicer determines the best approach to fit individual borrower circumstances</w:t>
      </w:r>
      <w:r w:rsidR="00057AD9">
        <w:t xml:space="preserve"> and</w:t>
      </w:r>
      <w:r w:rsidR="00614C2A">
        <w:t xml:space="preserve"> is</w:t>
      </w:r>
      <w:r w:rsidR="004B5B2B" w:rsidRPr="006B066B">
        <w:t xml:space="preserve"> required to comply with all applicable local, </w:t>
      </w:r>
      <w:r w:rsidR="0009400F">
        <w:t>s</w:t>
      </w:r>
      <w:r w:rsidR="004B5B2B" w:rsidRPr="006B066B">
        <w:t xml:space="preserve">tate, and Federal laws, such as the Real Estate Settlement Procedures Act (RESPA), and regulations governing the VA Home Loan </w:t>
      </w:r>
      <w:r w:rsidR="00E62588">
        <w:t>p</w:t>
      </w:r>
      <w:r w:rsidR="004B5B2B" w:rsidRPr="006B066B">
        <w:t>rogram.</w:t>
      </w:r>
    </w:p>
    <w:p w14:paraId="2BED3CEB" w14:textId="77777777" w:rsidR="006B066B" w:rsidRDefault="006B066B" w:rsidP="00F12DF4">
      <w:pPr>
        <w:pStyle w:val="ListBullet"/>
      </w:pPr>
    </w:p>
    <w:p w14:paraId="0EC3E519" w14:textId="77777777" w:rsidR="00057AD9" w:rsidRPr="00F12DF4" w:rsidRDefault="00057AD9" w:rsidP="00F12DF4">
      <w:pPr>
        <w:pStyle w:val="ListBullet"/>
      </w:pPr>
      <w:r w:rsidRPr="00F12DF4">
        <w:t>3.02</w:t>
      </w:r>
      <w:r w:rsidRPr="00E62588">
        <w:rPr>
          <w:u w:val="none"/>
        </w:rPr>
        <w:t xml:space="preserve">  </w:t>
      </w:r>
      <w:r w:rsidRPr="00F12DF4">
        <w:t>REQUIREMENTS FOR A SERVICING ORGANIZATION</w:t>
      </w:r>
    </w:p>
    <w:p w14:paraId="7679B901" w14:textId="77777777" w:rsidR="00057AD9" w:rsidRDefault="00057AD9" w:rsidP="00F12DF4">
      <w:pPr>
        <w:pStyle w:val="ListBullet"/>
      </w:pPr>
    </w:p>
    <w:p w14:paraId="71C68D95" w14:textId="17E0FC0F" w:rsidR="00057AD9" w:rsidRPr="00F12DF4" w:rsidRDefault="00E62588" w:rsidP="00E62588">
      <w:pPr>
        <w:pStyle w:val="ListBullet"/>
        <w:rPr>
          <w:u w:val="none"/>
        </w:rPr>
      </w:pPr>
      <w:r>
        <w:rPr>
          <w:u w:val="none"/>
        </w:rPr>
        <w:t xml:space="preserve">   </w:t>
      </w:r>
      <w:proofErr w:type="gramStart"/>
      <w:r>
        <w:rPr>
          <w:u w:val="none"/>
        </w:rPr>
        <w:t xml:space="preserve">a.  </w:t>
      </w:r>
      <w:r w:rsidR="00057AD9" w:rsidRPr="00F12DF4">
        <w:rPr>
          <w:u w:val="none"/>
        </w:rPr>
        <w:t>VA</w:t>
      </w:r>
      <w:proofErr w:type="gramEnd"/>
      <w:r w:rsidR="00057AD9" w:rsidRPr="00F12DF4">
        <w:rPr>
          <w:u w:val="none"/>
        </w:rPr>
        <w:t xml:space="preserve"> expects servicing organization</w:t>
      </w:r>
      <w:r w:rsidR="009D4B1C" w:rsidRPr="00F12DF4">
        <w:rPr>
          <w:u w:val="none"/>
        </w:rPr>
        <w:t>s to operate</w:t>
      </w:r>
      <w:r w:rsidR="00057AD9" w:rsidRPr="00F12DF4">
        <w:rPr>
          <w:u w:val="none"/>
        </w:rPr>
        <w:t xml:space="preserve"> in a manner consistent with</w:t>
      </w:r>
      <w:r w:rsidR="00824324" w:rsidRPr="00F12DF4">
        <w:rPr>
          <w:u w:val="none"/>
        </w:rPr>
        <w:t xml:space="preserve"> </w:t>
      </w:r>
      <w:r w:rsidR="00057AD9" w:rsidRPr="00F12DF4">
        <w:rPr>
          <w:u w:val="none"/>
        </w:rPr>
        <w:t xml:space="preserve">industry standards and in compliance with VA requirements and RESPA. </w:t>
      </w:r>
      <w:r w:rsidR="000E411E">
        <w:rPr>
          <w:u w:val="none"/>
        </w:rPr>
        <w:t xml:space="preserve"> </w:t>
      </w:r>
      <w:r w:rsidR="00057AD9" w:rsidRPr="00F12DF4">
        <w:rPr>
          <w:u w:val="none"/>
        </w:rPr>
        <w:t xml:space="preserve">Specifically, </w:t>
      </w:r>
      <w:r w:rsidR="004A658E" w:rsidRPr="00F12DF4">
        <w:rPr>
          <w:u w:val="none"/>
        </w:rPr>
        <w:t xml:space="preserve">servicers </w:t>
      </w:r>
      <w:r w:rsidR="00057AD9" w:rsidRPr="00F12DF4">
        <w:rPr>
          <w:u w:val="none"/>
        </w:rPr>
        <w:t>must comply with:</w:t>
      </w:r>
    </w:p>
    <w:p w14:paraId="7583EFE7" w14:textId="77777777" w:rsidR="00824324" w:rsidRPr="00F12DF4" w:rsidRDefault="00824324" w:rsidP="00F12DF4">
      <w:pPr>
        <w:pStyle w:val="ListBullet"/>
        <w:rPr>
          <w:u w:val="none"/>
        </w:rPr>
      </w:pPr>
    </w:p>
    <w:p w14:paraId="6932761A" w14:textId="6A512C0A" w:rsidR="00057AD9" w:rsidRPr="00F12DF4" w:rsidRDefault="00263191" w:rsidP="00F12DF4">
      <w:pPr>
        <w:pStyle w:val="ListBullet"/>
        <w:rPr>
          <w:u w:val="none"/>
        </w:rPr>
      </w:pPr>
      <w:r>
        <w:rPr>
          <w:u w:val="none"/>
        </w:rPr>
        <w:t xml:space="preserve">   </w:t>
      </w:r>
      <w:r w:rsidR="001F3A73">
        <w:rPr>
          <w:u w:val="none"/>
        </w:rPr>
        <w:t>1.</w:t>
      </w:r>
      <w:r w:rsidR="00E62588">
        <w:rPr>
          <w:u w:val="none"/>
        </w:rPr>
        <w:t xml:space="preserve">  </w:t>
      </w:r>
      <w:r w:rsidR="00057AD9" w:rsidRPr="001F3A73">
        <w:t>Servicing operations requ</w:t>
      </w:r>
      <w:r w:rsidR="00FA5791" w:rsidRPr="001F3A73">
        <w:t>irements (38 CFR 36.4350(b))</w:t>
      </w:r>
      <w:r w:rsidR="00FA5791">
        <w:rPr>
          <w:u w:val="none"/>
        </w:rPr>
        <w:t xml:space="preserve">.  </w:t>
      </w:r>
      <w:r w:rsidR="009D4B1C" w:rsidRPr="00F12DF4">
        <w:rPr>
          <w:u w:val="none"/>
        </w:rPr>
        <w:t>A</w:t>
      </w:r>
      <w:r w:rsidR="00057AD9" w:rsidRPr="00F12DF4">
        <w:rPr>
          <w:u w:val="none"/>
        </w:rPr>
        <w:t xml:space="preserve">ll borrowers </w:t>
      </w:r>
      <w:r w:rsidR="004A658E" w:rsidRPr="00F12DF4">
        <w:rPr>
          <w:u w:val="none"/>
        </w:rPr>
        <w:t>must be informed of the</w:t>
      </w:r>
      <w:r w:rsidR="00057AD9" w:rsidRPr="00F12DF4">
        <w:rPr>
          <w:u w:val="none"/>
        </w:rPr>
        <w:t xml:space="preserve"> procedures and systems available for obtaining</w:t>
      </w:r>
      <w:r w:rsidR="00824324" w:rsidRPr="00F12DF4">
        <w:rPr>
          <w:u w:val="none"/>
        </w:rPr>
        <w:t xml:space="preserve"> </w:t>
      </w:r>
      <w:r w:rsidR="00057AD9" w:rsidRPr="00F12DF4">
        <w:rPr>
          <w:u w:val="none"/>
        </w:rPr>
        <w:t>answers to inquir</w:t>
      </w:r>
      <w:r w:rsidR="004A658E" w:rsidRPr="00F12DF4">
        <w:rPr>
          <w:u w:val="none"/>
        </w:rPr>
        <w:t>i</w:t>
      </w:r>
      <w:r w:rsidR="00057AD9" w:rsidRPr="00F12DF4">
        <w:rPr>
          <w:u w:val="none"/>
        </w:rPr>
        <w:t>es and remind</w:t>
      </w:r>
      <w:r w:rsidR="004A658E" w:rsidRPr="00F12DF4">
        <w:rPr>
          <w:u w:val="none"/>
        </w:rPr>
        <w:t>ed</w:t>
      </w:r>
      <w:r w:rsidR="00057AD9" w:rsidRPr="00F12DF4">
        <w:rPr>
          <w:u w:val="none"/>
        </w:rPr>
        <w:t xml:space="preserve"> of these systems at least annually. </w:t>
      </w:r>
      <w:r w:rsidR="008F1F10">
        <w:rPr>
          <w:u w:val="none"/>
        </w:rPr>
        <w:t xml:space="preserve"> </w:t>
      </w:r>
      <w:r w:rsidR="004A658E" w:rsidRPr="00F12DF4">
        <w:rPr>
          <w:u w:val="none"/>
        </w:rPr>
        <w:t>Servicers</w:t>
      </w:r>
      <w:r w:rsidR="00057AD9" w:rsidRPr="00F12DF4">
        <w:rPr>
          <w:u w:val="none"/>
        </w:rPr>
        <w:t xml:space="preserve"> must</w:t>
      </w:r>
      <w:r w:rsidR="00824324" w:rsidRPr="00F12DF4">
        <w:rPr>
          <w:u w:val="none"/>
        </w:rPr>
        <w:t xml:space="preserve"> </w:t>
      </w:r>
      <w:r w:rsidR="00057AD9" w:rsidRPr="00F12DF4">
        <w:rPr>
          <w:u w:val="none"/>
        </w:rPr>
        <w:t>also provide toll-free or collect calling services at an office capable of responding to</w:t>
      </w:r>
      <w:r w:rsidR="00824324" w:rsidRPr="00F12DF4">
        <w:rPr>
          <w:u w:val="none"/>
        </w:rPr>
        <w:t xml:space="preserve"> </w:t>
      </w:r>
      <w:r w:rsidR="00057AD9" w:rsidRPr="00F12DF4">
        <w:rPr>
          <w:u w:val="none"/>
        </w:rPr>
        <w:t>requests for information.</w:t>
      </w:r>
    </w:p>
    <w:p w14:paraId="39DC731D" w14:textId="77777777" w:rsidR="00057AD9" w:rsidRPr="00F12DF4" w:rsidRDefault="00057AD9" w:rsidP="00F12DF4">
      <w:pPr>
        <w:pStyle w:val="ListBullet"/>
        <w:rPr>
          <w:u w:val="none"/>
        </w:rPr>
      </w:pPr>
    </w:p>
    <w:p w14:paraId="6F27C239" w14:textId="42163DC6" w:rsidR="00057AD9" w:rsidRDefault="00263191" w:rsidP="00F12DF4">
      <w:pPr>
        <w:pStyle w:val="ListBullet"/>
        <w:rPr>
          <w:u w:val="none"/>
        </w:rPr>
      </w:pPr>
      <w:r>
        <w:rPr>
          <w:u w:val="none"/>
        </w:rPr>
        <w:t xml:space="preserve">   </w:t>
      </w:r>
      <w:r w:rsidR="001F3A73">
        <w:rPr>
          <w:u w:val="none"/>
        </w:rPr>
        <w:t>2.</w:t>
      </w:r>
      <w:r w:rsidR="00E62588">
        <w:rPr>
          <w:u w:val="none"/>
        </w:rPr>
        <w:t xml:space="preserve">  </w:t>
      </w:r>
      <w:r w:rsidR="00614C2A" w:rsidRPr="001F3A73">
        <w:t>Quality control procedures</w:t>
      </w:r>
      <w:r w:rsidR="00057AD9" w:rsidRPr="001F3A73">
        <w:t xml:space="preserve"> (38 CFR 36.4</w:t>
      </w:r>
      <w:r w:rsidR="007E4A33" w:rsidRPr="001F3A73">
        <w:t>3</w:t>
      </w:r>
      <w:r w:rsidR="001F3A73">
        <w:t>50(i</w:t>
      </w:r>
      <w:r w:rsidR="00057AD9" w:rsidRPr="001F3A73">
        <w:t>))</w:t>
      </w:r>
      <w:r w:rsidR="00614C2A" w:rsidRPr="001F3A73">
        <w:rPr>
          <w:u w:val="none"/>
        </w:rPr>
        <w:t>.</w:t>
      </w:r>
      <w:r w:rsidR="00E62588">
        <w:rPr>
          <w:u w:val="none"/>
        </w:rPr>
        <w:t xml:space="preserve">  </w:t>
      </w:r>
      <w:r w:rsidR="00057AD9" w:rsidRPr="00F12DF4">
        <w:rPr>
          <w:u w:val="none"/>
        </w:rPr>
        <w:t xml:space="preserve">VA requires </w:t>
      </w:r>
      <w:r w:rsidR="004A658E" w:rsidRPr="00F12DF4">
        <w:rPr>
          <w:u w:val="none"/>
        </w:rPr>
        <w:t xml:space="preserve">servicers </w:t>
      </w:r>
      <w:r w:rsidR="0009400F">
        <w:rPr>
          <w:u w:val="none"/>
        </w:rPr>
        <w:t xml:space="preserve">to </w:t>
      </w:r>
      <w:r w:rsidR="00057AD9" w:rsidRPr="00F12DF4">
        <w:rPr>
          <w:u w:val="none"/>
        </w:rPr>
        <w:t>have internal controls in place that periodically assess the quality of</w:t>
      </w:r>
      <w:r w:rsidR="00824324" w:rsidRPr="00F12DF4">
        <w:rPr>
          <w:u w:val="none"/>
        </w:rPr>
        <w:t xml:space="preserve"> </w:t>
      </w:r>
      <w:r w:rsidR="00057AD9" w:rsidRPr="00F12DF4">
        <w:rPr>
          <w:u w:val="none"/>
        </w:rPr>
        <w:t>servicing of VA loans and assure VA servicing standards are met.</w:t>
      </w:r>
      <w:r w:rsidR="001F3A73">
        <w:rPr>
          <w:u w:val="none"/>
        </w:rPr>
        <w:t xml:space="preserve">  </w:t>
      </w:r>
      <w:r w:rsidR="004A658E" w:rsidRPr="00F12DF4">
        <w:rPr>
          <w:u w:val="none"/>
        </w:rPr>
        <w:t>Servicers</w:t>
      </w:r>
      <w:r w:rsidR="00057AD9" w:rsidRPr="00F12DF4">
        <w:rPr>
          <w:u w:val="none"/>
        </w:rPr>
        <w:t xml:space="preserve"> must conduct an internal assessment of </w:t>
      </w:r>
      <w:r w:rsidR="004A658E" w:rsidRPr="00F12DF4">
        <w:rPr>
          <w:u w:val="none"/>
        </w:rPr>
        <w:t xml:space="preserve">their </w:t>
      </w:r>
      <w:r w:rsidR="00057AD9" w:rsidRPr="00F12DF4">
        <w:rPr>
          <w:u w:val="none"/>
        </w:rPr>
        <w:t>servicing activity at least annually.</w:t>
      </w:r>
      <w:r w:rsidR="00824324" w:rsidRPr="00F12DF4">
        <w:rPr>
          <w:u w:val="none"/>
        </w:rPr>
        <w:t xml:space="preserve">  </w:t>
      </w:r>
      <w:r w:rsidR="00057AD9" w:rsidRPr="00F12DF4">
        <w:rPr>
          <w:u w:val="none"/>
        </w:rPr>
        <w:t>This includes:</w:t>
      </w:r>
    </w:p>
    <w:p w14:paraId="30B2B5D3" w14:textId="77777777" w:rsidR="00263191" w:rsidRPr="00F12DF4" w:rsidRDefault="00263191" w:rsidP="00F12DF4">
      <w:pPr>
        <w:pStyle w:val="ListBullet"/>
        <w:rPr>
          <w:u w:val="none"/>
        </w:rPr>
      </w:pPr>
    </w:p>
    <w:p w14:paraId="66B9C730" w14:textId="3D30F803" w:rsidR="001278D4" w:rsidRDefault="00E62588" w:rsidP="00E62588">
      <w:pPr>
        <w:pStyle w:val="ListBullet"/>
        <w:rPr>
          <w:u w:val="none"/>
        </w:rPr>
      </w:pPr>
      <w:r>
        <w:rPr>
          <w:u w:val="none"/>
        </w:rPr>
        <w:t xml:space="preserve">   </w:t>
      </w:r>
      <w:r w:rsidR="001F3A73">
        <w:rPr>
          <w:u w:val="none"/>
        </w:rPr>
        <w:t>(a)</w:t>
      </w:r>
      <w:r>
        <w:rPr>
          <w:u w:val="none"/>
        </w:rPr>
        <w:t xml:space="preserve"> </w:t>
      </w:r>
      <w:r w:rsidR="00057AD9" w:rsidRPr="00263191">
        <w:rPr>
          <w:u w:val="none"/>
        </w:rPr>
        <w:t>Collecting and maintaining appropriate data on delinquency rates, loss mitigation</w:t>
      </w:r>
      <w:r w:rsidR="00824324" w:rsidRPr="00263191">
        <w:rPr>
          <w:u w:val="none"/>
        </w:rPr>
        <w:t xml:space="preserve"> </w:t>
      </w:r>
      <w:r w:rsidR="00057AD9" w:rsidRPr="00263191">
        <w:rPr>
          <w:u w:val="none"/>
        </w:rPr>
        <w:t xml:space="preserve">options, </w:t>
      </w:r>
      <w:r w:rsidR="001278D4">
        <w:rPr>
          <w:u w:val="none"/>
        </w:rPr>
        <w:t xml:space="preserve">  </w:t>
      </w:r>
    </w:p>
    <w:p w14:paraId="11DFC3DC" w14:textId="1493E8C2" w:rsidR="00C815DC" w:rsidRPr="0061206A" w:rsidRDefault="00057AD9" w:rsidP="001278D4">
      <w:pPr>
        <w:pStyle w:val="ListBullet"/>
        <w:rPr>
          <w:u w:val="none"/>
        </w:rPr>
      </w:pPr>
      <w:proofErr w:type="gramStart"/>
      <w:r w:rsidRPr="0061206A">
        <w:rPr>
          <w:u w:val="none"/>
        </w:rPr>
        <w:t>and</w:t>
      </w:r>
      <w:proofErr w:type="gramEnd"/>
      <w:r w:rsidRPr="0061206A">
        <w:rPr>
          <w:u w:val="none"/>
        </w:rPr>
        <w:t xml:space="preserve"> foreclosure rates to enable </w:t>
      </w:r>
      <w:r w:rsidR="004A658E" w:rsidRPr="0061206A">
        <w:rPr>
          <w:u w:val="none"/>
        </w:rPr>
        <w:t xml:space="preserve">servicers </w:t>
      </w:r>
      <w:r w:rsidRPr="0061206A">
        <w:rPr>
          <w:u w:val="none"/>
        </w:rPr>
        <w:t>to evaluate the effectiveness of collection efforts.</w:t>
      </w:r>
    </w:p>
    <w:p w14:paraId="52F63C0A" w14:textId="77777777" w:rsidR="00263191" w:rsidRPr="00263191" w:rsidRDefault="00263191" w:rsidP="00263191">
      <w:pPr>
        <w:pStyle w:val="ListBullet"/>
        <w:ind w:left="720"/>
        <w:rPr>
          <w:u w:val="none"/>
        </w:rPr>
      </w:pPr>
    </w:p>
    <w:p w14:paraId="095526E8" w14:textId="1ADA6A70" w:rsidR="001278D4" w:rsidRDefault="00E62588" w:rsidP="00E62588">
      <w:pPr>
        <w:pStyle w:val="ListBullet"/>
        <w:rPr>
          <w:u w:val="none"/>
        </w:rPr>
      </w:pPr>
      <w:r>
        <w:rPr>
          <w:u w:val="none"/>
        </w:rPr>
        <w:t xml:space="preserve">   </w:t>
      </w:r>
      <w:r w:rsidR="001F3A73">
        <w:rPr>
          <w:u w:val="none"/>
        </w:rPr>
        <w:t>(b)</w:t>
      </w:r>
      <w:r>
        <w:rPr>
          <w:u w:val="none"/>
        </w:rPr>
        <w:t xml:space="preserve">  </w:t>
      </w:r>
      <w:r w:rsidR="00057AD9" w:rsidRPr="00F12DF4">
        <w:rPr>
          <w:u w:val="none"/>
        </w:rPr>
        <w:t xml:space="preserve">Determining how VA delinquency and foreclosure rates compare with </w:t>
      </w:r>
      <w:r w:rsidR="009D4B1C" w:rsidRPr="00F12DF4">
        <w:rPr>
          <w:u w:val="none"/>
        </w:rPr>
        <w:t xml:space="preserve">individual </w:t>
      </w:r>
    </w:p>
    <w:p w14:paraId="4CD317DB" w14:textId="22C25040" w:rsidR="00057AD9" w:rsidRPr="0061206A" w:rsidRDefault="004A658E" w:rsidP="001278D4">
      <w:pPr>
        <w:pStyle w:val="ListBullet"/>
        <w:rPr>
          <w:u w:val="none"/>
        </w:rPr>
      </w:pPr>
      <w:proofErr w:type="gramStart"/>
      <w:r w:rsidRPr="0061206A">
        <w:rPr>
          <w:u w:val="none"/>
        </w:rPr>
        <w:t>servicer’s</w:t>
      </w:r>
      <w:proofErr w:type="gramEnd"/>
      <w:r w:rsidR="00824324" w:rsidRPr="0061206A">
        <w:rPr>
          <w:u w:val="none"/>
        </w:rPr>
        <w:t xml:space="preserve"> </w:t>
      </w:r>
      <w:r w:rsidR="00057AD9" w:rsidRPr="0061206A">
        <w:rPr>
          <w:u w:val="none"/>
        </w:rPr>
        <w:t>loan portfolio</w:t>
      </w:r>
      <w:r w:rsidR="009D4B1C" w:rsidRPr="0061206A">
        <w:rPr>
          <w:u w:val="none"/>
        </w:rPr>
        <w:t>s</w:t>
      </w:r>
      <w:r w:rsidR="00057AD9" w:rsidRPr="0061206A">
        <w:rPr>
          <w:u w:val="none"/>
        </w:rPr>
        <w:t xml:space="preserve"> and with rates in reports published by the industry, investors, and</w:t>
      </w:r>
      <w:r w:rsidR="00824324" w:rsidRPr="0061206A">
        <w:rPr>
          <w:u w:val="none"/>
        </w:rPr>
        <w:t xml:space="preserve"> </w:t>
      </w:r>
      <w:r w:rsidR="00057AD9" w:rsidRPr="0061206A">
        <w:rPr>
          <w:u w:val="none"/>
        </w:rPr>
        <w:t>others.</w:t>
      </w:r>
    </w:p>
    <w:p w14:paraId="4B6A240C" w14:textId="77777777" w:rsidR="00263191" w:rsidRPr="00F12DF4" w:rsidRDefault="00263191" w:rsidP="00263191">
      <w:pPr>
        <w:pStyle w:val="ListBullet"/>
        <w:rPr>
          <w:u w:val="none"/>
        </w:rPr>
      </w:pPr>
    </w:p>
    <w:p w14:paraId="138D630C" w14:textId="1823C43F" w:rsidR="001278D4" w:rsidRDefault="00E62588" w:rsidP="00E62588">
      <w:pPr>
        <w:pStyle w:val="ListBullet"/>
        <w:rPr>
          <w:u w:val="none"/>
        </w:rPr>
      </w:pPr>
      <w:r>
        <w:rPr>
          <w:u w:val="none"/>
        </w:rPr>
        <w:t xml:space="preserve">   </w:t>
      </w:r>
      <w:r w:rsidR="001F3A73">
        <w:rPr>
          <w:u w:val="none"/>
        </w:rPr>
        <w:t>(c)</w:t>
      </w:r>
      <w:r>
        <w:rPr>
          <w:u w:val="none"/>
        </w:rPr>
        <w:t xml:space="preserve">  </w:t>
      </w:r>
      <w:r w:rsidR="00057AD9" w:rsidRPr="00F12DF4">
        <w:rPr>
          <w:u w:val="none"/>
        </w:rPr>
        <w:t xml:space="preserve">Analyzing significant variances between </w:t>
      </w:r>
      <w:r w:rsidR="004A658E" w:rsidRPr="00F12DF4">
        <w:rPr>
          <w:u w:val="none"/>
        </w:rPr>
        <w:t>the servicer’s</w:t>
      </w:r>
      <w:r w:rsidR="00057AD9" w:rsidRPr="00F12DF4">
        <w:rPr>
          <w:u w:val="none"/>
        </w:rPr>
        <w:t xml:space="preserve"> foreclosure and delinquency rates </w:t>
      </w:r>
    </w:p>
    <w:p w14:paraId="4FE9AFB7" w14:textId="321D74E3" w:rsidR="00057AD9" w:rsidRPr="0061206A" w:rsidRDefault="00057AD9" w:rsidP="001278D4">
      <w:pPr>
        <w:pStyle w:val="ListBullet"/>
        <w:rPr>
          <w:u w:val="none"/>
        </w:rPr>
      </w:pPr>
      <w:proofErr w:type="gramStart"/>
      <w:r w:rsidRPr="0061206A">
        <w:rPr>
          <w:u w:val="none"/>
        </w:rPr>
        <w:t>and</w:t>
      </w:r>
      <w:proofErr w:type="gramEnd"/>
      <w:r w:rsidR="00824324" w:rsidRPr="0061206A">
        <w:rPr>
          <w:u w:val="none"/>
        </w:rPr>
        <w:t xml:space="preserve"> </w:t>
      </w:r>
      <w:r w:rsidRPr="0061206A">
        <w:rPr>
          <w:u w:val="none"/>
        </w:rPr>
        <w:t>those found in reports and publications, and taking appropriate corrective action.</w:t>
      </w:r>
    </w:p>
    <w:p w14:paraId="0CE371F5" w14:textId="77777777" w:rsidR="00263191" w:rsidRPr="00F12DF4" w:rsidRDefault="00263191" w:rsidP="00263191">
      <w:pPr>
        <w:pStyle w:val="ListBullet"/>
        <w:rPr>
          <w:u w:val="none"/>
        </w:rPr>
      </w:pPr>
    </w:p>
    <w:p w14:paraId="2F1A04C7" w14:textId="2A05B9CD" w:rsidR="001278D4" w:rsidRDefault="00E62588" w:rsidP="00E62588">
      <w:pPr>
        <w:pStyle w:val="ListBullet"/>
        <w:rPr>
          <w:u w:val="none"/>
        </w:rPr>
      </w:pPr>
      <w:r>
        <w:rPr>
          <w:u w:val="none"/>
        </w:rPr>
        <w:t xml:space="preserve">   </w:t>
      </w:r>
      <w:r w:rsidR="001F3A73">
        <w:rPr>
          <w:u w:val="none"/>
        </w:rPr>
        <w:t>(d)</w:t>
      </w:r>
      <w:r>
        <w:rPr>
          <w:u w:val="none"/>
        </w:rPr>
        <w:t xml:space="preserve">  </w:t>
      </w:r>
      <w:r w:rsidR="00824324" w:rsidRPr="00F12DF4">
        <w:rPr>
          <w:u w:val="none"/>
        </w:rPr>
        <w:t>Adhering to r</w:t>
      </w:r>
      <w:r w:rsidR="00057AD9" w:rsidRPr="00F12DF4">
        <w:rPr>
          <w:u w:val="none"/>
        </w:rPr>
        <w:t>equirements for responding to written borrower inquiries</w:t>
      </w:r>
      <w:r w:rsidR="00824324" w:rsidRPr="00F12DF4">
        <w:rPr>
          <w:u w:val="none"/>
        </w:rPr>
        <w:t xml:space="preserve"> </w:t>
      </w:r>
      <w:r w:rsidR="00C815DC" w:rsidRPr="00F12DF4">
        <w:rPr>
          <w:u w:val="none"/>
        </w:rPr>
        <w:t xml:space="preserve">to include current </w:t>
      </w:r>
    </w:p>
    <w:p w14:paraId="61FCA528" w14:textId="143617BE" w:rsidR="00057AD9" w:rsidRPr="0061206A" w:rsidRDefault="00824324" w:rsidP="001278D4">
      <w:pPr>
        <w:pStyle w:val="ListBullet"/>
        <w:rPr>
          <w:u w:val="none"/>
        </w:rPr>
      </w:pPr>
      <w:r w:rsidRPr="0061206A">
        <w:rPr>
          <w:u w:val="none"/>
        </w:rPr>
        <w:t xml:space="preserve">RESPA guidelines.  </w:t>
      </w:r>
    </w:p>
    <w:p w14:paraId="3458C8C6" w14:textId="77777777" w:rsidR="00057AD9" w:rsidRPr="00F12DF4" w:rsidRDefault="00057AD9" w:rsidP="00F12DF4">
      <w:pPr>
        <w:pStyle w:val="ListBullet"/>
        <w:rPr>
          <w:u w:val="none"/>
        </w:rPr>
      </w:pPr>
    </w:p>
    <w:p w14:paraId="60A885AC" w14:textId="162EB45B" w:rsidR="00057AD9" w:rsidRPr="00F12DF4" w:rsidRDefault="00263191" w:rsidP="00F12DF4">
      <w:pPr>
        <w:pStyle w:val="ListBullet"/>
        <w:rPr>
          <w:u w:val="none"/>
        </w:rPr>
      </w:pPr>
      <w:r>
        <w:rPr>
          <w:u w:val="none"/>
        </w:rPr>
        <w:t xml:space="preserve">   </w:t>
      </w:r>
      <w:r w:rsidR="001F3A73">
        <w:rPr>
          <w:u w:val="none"/>
        </w:rPr>
        <w:t>3</w:t>
      </w:r>
      <w:r w:rsidR="00E62588">
        <w:rPr>
          <w:u w:val="none"/>
        </w:rPr>
        <w:t xml:space="preserve">.  </w:t>
      </w:r>
      <w:r w:rsidR="00057AD9" w:rsidRPr="001F3A73">
        <w:t>El</w:t>
      </w:r>
      <w:r w:rsidR="00614C2A" w:rsidRPr="001F3A73">
        <w:t xml:space="preserve">ectronic reporting </w:t>
      </w:r>
      <w:r w:rsidR="00C45CD4" w:rsidRPr="001F3A73">
        <w:t>requirements (</w:t>
      </w:r>
      <w:r w:rsidR="00057AD9" w:rsidRPr="001F3A73">
        <w:t>38 CFR 36.4319)</w:t>
      </w:r>
      <w:r w:rsidR="00614C2A">
        <w:rPr>
          <w:u w:val="none"/>
        </w:rPr>
        <w:t>.</w:t>
      </w:r>
      <w:r w:rsidR="00E62588">
        <w:rPr>
          <w:u w:val="none"/>
        </w:rPr>
        <w:t xml:space="preserve">  Holders of VA-</w:t>
      </w:r>
      <w:r w:rsidR="00057AD9" w:rsidRPr="00F12DF4">
        <w:rPr>
          <w:u w:val="none"/>
        </w:rPr>
        <w:t>guaranteed loans must report certain events to VA according to VA</w:t>
      </w:r>
      <w:r w:rsidR="001F3A73">
        <w:rPr>
          <w:u w:val="none"/>
        </w:rPr>
        <w:t>-</w:t>
      </w:r>
      <w:r w:rsidR="00057AD9" w:rsidRPr="00F12DF4">
        <w:rPr>
          <w:u w:val="none"/>
        </w:rPr>
        <w:t>specified</w:t>
      </w:r>
      <w:r w:rsidR="00C815DC" w:rsidRPr="00F12DF4">
        <w:rPr>
          <w:u w:val="none"/>
        </w:rPr>
        <w:t xml:space="preserve"> </w:t>
      </w:r>
      <w:r w:rsidR="00057AD9" w:rsidRPr="00F12DF4">
        <w:rPr>
          <w:u w:val="none"/>
        </w:rPr>
        <w:t xml:space="preserve">timeframes. </w:t>
      </w:r>
      <w:r w:rsidR="004A658E" w:rsidRPr="00F12DF4">
        <w:rPr>
          <w:u w:val="none"/>
        </w:rPr>
        <w:t xml:space="preserve"> </w:t>
      </w:r>
      <w:r w:rsidR="00057AD9" w:rsidRPr="00F12DF4">
        <w:rPr>
          <w:u w:val="none"/>
        </w:rPr>
        <w:t>This applies to all VA</w:t>
      </w:r>
      <w:r w:rsidR="00E62588">
        <w:rPr>
          <w:u w:val="none"/>
        </w:rPr>
        <w:t>-</w:t>
      </w:r>
      <w:r w:rsidR="00057AD9" w:rsidRPr="00F12DF4">
        <w:rPr>
          <w:u w:val="none"/>
        </w:rPr>
        <w:t>guaranteed loans that are of type 2 or 6,</w:t>
      </w:r>
      <w:r w:rsidR="00C815DC" w:rsidRPr="00F12DF4">
        <w:rPr>
          <w:u w:val="none"/>
        </w:rPr>
        <w:t xml:space="preserve"> </w:t>
      </w:r>
      <w:r w:rsidR="00057AD9" w:rsidRPr="00F12DF4">
        <w:rPr>
          <w:u w:val="none"/>
        </w:rPr>
        <w:t xml:space="preserve">except for loans where the mortgage purpose type is for </w:t>
      </w:r>
      <w:r w:rsidR="00057AD9" w:rsidRPr="00F12DF4">
        <w:rPr>
          <w:u w:val="none"/>
        </w:rPr>
        <w:lastRenderedPageBreak/>
        <w:t>a manufactured (mobile) home</w:t>
      </w:r>
      <w:r w:rsidR="00C815DC" w:rsidRPr="00F12DF4">
        <w:rPr>
          <w:u w:val="none"/>
        </w:rPr>
        <w:t xml:space="preserve"> </w:t>
      </w:r>
      <w:r w:rsidR="00057AD9" w:rsidRPr="00F12DF4">
        <w:rPr>
          <w:u w:val="none"/>
        </w:rPr>
        <w:t xml:space="preserve">not affixed to a permanent foundation. </w:t>
      </w:r>
      <w:r w:rsidR="008F1F10">
        <w:rPr>
          <w:u w:val="none"/>
        </w:rPr>
        <w:t xml:space="preserve"> </w:t>
      </w:r>
      <w:r w:rsidR="00057AD9" w:rsidRPr="00F12DF4">
        <w:rPr>
          <w:u w:val="none"/>
        </w:rPr>
        <w:t>Events must be reported electronically or, for</w:t>
      </w:r>
      <w:r w:rsidR="00C815DC" w:rsidRPr="00F12DF4">
        <w:rPr>
          <w:u w:val="none"/>
        </w:rPr>
        <w:t xml:space="preserve"> </w:t>
      </w:r>
      <w:r w:rsidR="00057AD9" w:rsidRPr="00F12DF4">
        <w:rPr>
          <w:u w:val="none"/>
        </w:rPr>
        <w:t>events that are not reported electronically, by telephone, e-mail, fax, or letter so that VA</w:t>
      </w:r>
      <w:r w:rsidR="0076525B" w:rsidRPr="00F12DF4">
        <w:rPr>
          <w:u w:val="none"/>
        </w:rPr>
        <w:t xml:space="preserve"> loan</w:t>
      </w:r>
      <w:r w:rsidR="00C815DC" w:rsidRPr="00F12DF4">
        <w:rPr>
          <w:u w:val="none"/>
        </w:rPr>
        <w:t xml:space="preserve"> </w:t>
      </w:r>
      <w:r w:rsidR="00057AD9" w:rsidRPr="00F12DF4">
        <w:rPr>
          <w:u w:val="none"/>
        </w:rPr>
        <w:t xml:space="preserve">technicians can enter the information into </w:t>
      </w:r>
      <w:r w:rsidR="0009400F">
        <w:rPr>
          <w:u w:val="none"/>
        </w:rPr>
        <w:t>the VA Loan Electronic Reporting Interface (</w:t>
      </w:r>
      <w:r w:rsidR="00057AD9" w:rsidRPr="00F12DF4">
        <w:rPr>
          <w:u w:val="none"/>
        </w:rPr>
        <w:t>VALERI</w:t>
      </w:r>
      <w:r w:rsidR="0009400F">
        <w:rPr>
          <w:u w:val="none"/>
        </w:rPr>
        <w:t>)</w:t>
      </w:r>
      <w:r w:rsidR="00057AD9" w:rsidRPr="00F12DF4">
        <w:rPr>
          <w:u w:val="none"/>
        </w:rPr>
        <w:t>.</w:t>
      </w:r>
    </w:p>
    <w:p w14:paraId="53DFF131" w14:textId="77777777" w:rsidR="00C815DC" w:rsidRPr="00F12DF4" w:rsidRDefault="00C815DC" w:rsidP="00F12DF4">
      <w:pPr>
        <w:pStyle w:val="ListBullet"/>
        <w:rPr>
          <w:u w:val="none"/>
        </w:rPr>
      </w:pPr>
    </w:p>
    <w:p w14:paraId="3C1D0854" w14:textId="5E937B21" w:rsidR="00057AD9" w:rsidRPr="00F12DF4" w:rsidRDefault="001278D4" w:rsidP="00F12DF4">
      <w:pPr>
        <w:pStyle w:val="ListBullet"/>
        <w:rPr>
          <w:u w:val="none"/>
        </w:rPr>
      </w:pPr>
      <w:r>
        <w:rPr>
          <w:u w:val="none"/>
        </w:rPr>
        <w:t xml:space="preserve">   </w:t>
      </w:r>
      <w:r w:rsidR="001F3A73">
        <w:rPr>
          <w:u w:val="none"/>
        </w:rPr>
        <w:t>(a)</w:t>
      </w:r>
      <w:r w:rsidR="00E62588">
        <w:rPr>
          <w:u w:val="none"/>
        </w:rPr>
        <w:t xml:space="preserve">  </w:t>
      </w:r>
      <w:r w:rsidR="00057AD9" w:rsidRPr="00F12DF4">
        <w:rPr>
          <w:u w:val="none"/>
        </w:rPr>
        <w:t>Electronic reporting requirements do not apply to loans where the mortgage purpose</w:t>
      </w:r>
    </w:p>
    <w:p w14:paraId="5F33F878" w14:textId="60E12DE4" w:rsidR="00057AD9" w:rsidRPr="00F12DF4" w:rsidRDefault="00057AD9" w:rsidP="00F12DF4">
      <w:pPr>
        <w:pStyle w:val="ListBullet"/>
        <w:rPr>
          <w:u w:val="none"/>
        </w:rPr>
      </w:pPr>
      <w:r w:rsidRPr="00F12DF4">
        <w:rPr>
          <w:u w:val="none"/>
        </w:rPr>
        <w:t>type is for a manufactured (mobile) home not affixed to a permanent foundation, or</w:t>
      </w:r>
      <w:r w:rsidR="00C815DC" w:rsidRPr="00F12DF4">
        <w:rPr>
          <w:u w:val="none"/>
        </w:rPr>
        <w:t xml:space="preserve"> </w:t>
      </w:r>
      <w:r w:rsidRPr="00F12DF4">
        <w:rPr>
          <w:u w:val="none"/>
        </w:rPr>
        <w:t xml:space="preserve">loans VA sold to private lenders under 38 CFR 36.4600. </w:t>
      </w:r>
      <w:r w:rsidR="008F1F10">
        <w:rPr>
          <w:u w:val="none"/>
        </w:rPr>
        <w:t xml:space="preserve"> </w:t>
      </w:r>
      <w:r w:rsidRPr="00F12DF4">
        <w:rPr>
          <w:u w:val="none"/>
        </w:rPr>
        <w:t>The reporting requirements of</w:t>
      </w:r>
      <w:r w:rsidR="00C815DC" w:rsidRPr="00F12DF4">
        <w:rPr>
          <w:u w:val="none"/>
        </w:rPr>
        <w:t xml:space="preserve"> </w:t>
      </w:r>
      <w:r w:rsidRPr="00F12DF4">
        <w:rPr>
          <w:u w:val="none"/>
        </w:rPr>
        <w:t>the 38 CFR 36.4200 series and 38 CFR 36.4600, respectively, still apply to these loans.</w:t>
      </w:r>
    </w:p>
    <w:p w14:paraId="09B8F7E9" w14:textId="77777777" w:rsidR="00C815DC" w:rsidRPr="00F12DF4" w:rsidRDefault="00C815DC" w:rsidP="00F12DF4">
      <w:pPr>
        <w:pStyle w:val="ListBullet"/>
        <w:rPr>
          <w:u w:val="none"/>
        </w:rPr>
      </w:pPr>
    </w:p>
    <w:p w14:paraId="231E67E9" w14:textId="7A779DEC" w:rsidR="00057AD9" w:rsidRPr="00F12DF4" w:rsidRDefault="001278D4" w:rsidP="00F12DF4">
      <w:pPr>
        <w:pStyle w:val="ListBullet"/>
        <w:rPr>
          <w:u w:val="none"/>
        </w:rPr>
      </w:pPr>
      <w:r>
        <w:rPr>
          <w:u w:val="none"/>
        </w:rPr>
        <w:t xml:space="preserve">   </w:t>
      </w:r>
      <w:r w:rsidR="001F3A73">
        <w:rPr>
          <w:u w:val="none"/>
        </w:rPr>
        <w:t>b</w:t>
      </w:r>
      <w:r w:rsidR="00E62588">
        <w:rPr>
          <w:u w:val="none"/>
        </w:rPr>
        <w:t xml:space="preserve">.  </w:t>
      </w:r>
      <w:r w:rsidR="00057AD9" w:rsidRPr="00F12DF4">
        <w:rPr>
          <w:u w:val="none"/>
        </w:rPr>
        <w:t>VA recognizes that the holder of the VA loan as defined in 38 CFR 36.4</w:t>
      </w:r>
      <w:r w:rsidR="00C815DC" w:rsidRPr="00F12DF4">
        <w:rPr>
          <w:u w:val="none"/>
        </w:rPr>
        <w:t>3</w:t>
      </w:r>
      <w:r w:rsidR="00057AD9" w:rsidRPr="00F12DF4">
        <w:rPr>
          <w:u w:val="none"/>
        </w:rPr>
        <w:t>01 is ultimately</w:t>
      </w:r>
      <w:r w:rsidR="00C815DC" w:rsidRPr="00F12DF4">
        <w:rPr>
          <w:u w:val="none"/>
        </w:rPr>
        <w:t xml:space="preserve"> </w:t>
      </w:r>
      <w:r w:rsidR="00057AD9" w:rsidRPr="00F12DF4">
        <w:rPr>
          <w:u w:val="none"/>
        </w:rPr>
        <w:t>responsible for compliance with VA regulations, however, for performance measurement</w:t>
      </w:r>
      <w:r w:rsidR="00C815DC" w:rsidRPr="00F12DF4">
        <w:rPr>
          <w:u w:val="none"/>
        </w:rPr>
        <w:t xml:space="preserve"> </w:t>
      </w:r>
      <w:r w:rsidR="00057AD9" w:rsidRPr="00F12DF4">
        <w:rPr>
          <w:u w:val="none"/>
        </w:rPr>
        <w:t xml:space="preserve">purposes, VA will monitor servicer compliance with these reporting requirements. </w:t>
      </w:r>
      <w:r w:rsidR="008F1F10">
        <w:rPr>
          <w:u w:val="none"/>
        </w:rPr>
        <w:t xml:space="preserve"> </w:t>
      </w:r>
      <w:r w:rsidR="00057AD9" w:rsidRPr="00F12DF4">
        <w:rPr>
          <w:u w:val="none"/>
        </w:rPr>
        <w:t>A</w:t>
      </w:r>
      <w:r w:rsidR="00C815DC" w:rsidRPr="00F12DF4">
        <w:rPr>
          <w:u w:val="none"/>
        </w:rPr>
        <w:t xml:space="preserve"> </w:t>
      </w:r>
      <w:r w:rsidR="00057AD9" w:rsidRPr="00F12DF4">
        <w:rPr>
          <w:u w:val="none"/>
        </w:rPr>
        <w:t>servicer is defined as the servicing agent of a holder or the holder itself if the holder is</w:t>
      </w:r>
      <w:r w:rsidR="00C815DC" w:rsidRPr="00F12DF4">
        <w:rPr>
          <w:u w:val="none"/>
        </w:rPr>
        <w:t xml:space="preserve"> </w:t>
      </w:r>
      <w:r w:rsidR="00057AD9" w:rsidRPr="00F12DF4">
        <w:rPr>
          <w:u w:val="none"/>
        </w:rPr>
        <w:t xml:space="preserve">performing all </w:t>
      </w:r>
      <w:r w:rsidR="00C815DC" w:rsidRPr="00F12DF4">
        <w:rPr>
          <w:u w:val="none"/>
        </w:rPr>
        <w:t>s</w:t>
      </w:r>
      <w:r w:rsidR="00057AD9" w:rsidRPr="00F12DF4">
        <w:rPr>
          <w:u w:val="none"/>
        </w:rPr>
        <w:t>ervicing functions on a loan.</w:t>
      </w:r>
      <w:r w:rsidR="000372F5" w:rsidRPr="00F12DF4">
        <w:rPr>
          <w:u w:val="none"/>
        </w:rPr>
        <w:t xml:space="preserve">  </w:t>
      </w:r>
      <w:r w:rsidR="0009400F">
        <w:rPr>
          <w:u w:val="none"/>
        </w:rPr>
        <w:t>[</w:t>
      </w:r>
      <w:r w:rsidR="00C815DC" w:rsidRPr="00F12DF4">
        <w:rPr>
          <w:u w:val="none"/>
        </w:rPr>
        <w:t>Refer to the document titled VA 4600 Repurchase and Mobile Home Loan Information at</w:t>
      </w:r>
      <w:r w:rsidR="0009400F">
        <w:rPr>
          <w:u w:val="none"/>
        </w:rPr>
        <w:t>:</w:t>
      </w:r>
      <w:r w:rsidR="00C815DC" w:rsidRPr="00F12DF4">
        <w:rPr>
          <w:u w:val="none"/>
        </w:rPr>
        <w:t xml:space="preserve"> </w:t>
      </w:r>
      <w:hyperlink r:id="rId12" w:history="1">
        <w:r w:rsidR="00C815DC" w:rsidRPr="00F12DF4">
          <w:rPr>
            <w:rStyle w:val="Hyperlink"/>
            <w:u w:val="none"/>
          </w:rPr>
          <w:t>http://www.benefits.va.gov/HOMELOANS/servicers_valeri.asp</w:t>
        </w:r>
      </w:hyperlink>
      <w:r w:rsidR="0009400F">
        <w:rPr>
          <w:u w:val="none"/>
        </w:rPr>
        <w:t>.</w:t>
      </w:r>
      <w:r w:rsidR="00C815DC" w:rsidRPr="00F12DF4">
        <w:rPr>
          <w:u w:val="none"/>
        </w:rPr>
        <w:t xml:space="preserve"> </w:t>
      </w:r>
    </w:p>
    <w:p w14:paraId="60850B11" w14:textId="77777777" w:rsidR="00057AD9" w:rsidRDefault="00057AD9" w:rsidP="00F12DF4">
      <w:pPr>
        <w:pStyle w:val="ListBullet"/>
      </w:pPr>
    </w:p>
    <w:p w14:paraId="2BED3CEC" w14:textId="46C1A62B" w:rsidR="006B066B" w:rsidRDefault="00A46F3F" w:rsidP="006B066B">
      <w:pPr>
        <w:rPr>
          <w:u w:val="single"/>
        </w:rPr>
      </w:pPr>
      <w:proofErr w:type="gramStart"/>
      <w:r>
        <w:rPr>
          <w:u w:val="single"/>
        </w:rPr>
        <w:t>3.03</w:t>
      </w:r>
      <w:r w:rsidR="006B066B" w:rsidRPr="00E62588">
        <w:t xml:space="preserve">  </w:t>
      </w:r>
      <w:r w:rsidR="006B066B" w:rsidRPr="006B066B">
        <w:rPr>
          <w:u w:val="single"/>
        </w:rPr>
        <w:t>SERVICER</w:t>
      </w:r>
      <w:proofErr w:type="gramEnd"/>
      <w:r w:rsidR="006B066B" w:rsidRPr="006B066B">
        <w:rPr>
          <w:u w:val="single"/>
        </w:rPr>
        <w:t xml:space="preserve"> PERFORMS GENERAL LOAN SERVICING ACTIVITIES</w:t>
      </w:r>
    </w:p>
    <w:p w14:paraId="2BED3CED" w14:textId="77777777" w:rsidR="006B066B" w:rsidRPr="006B066B" w:rsidRDefault="006B066B" w:rsidP="006B066B">
      <w:pPr>
        <w:rPr>
          <w:u w:val="single"/>
        </w:rPr>
      </w:pPr>
    </w:p>
    <w:p w14:paraId="2BED3CEE" w14:textId="0526504A" w:rsidR="004B5B2B" w:rsidRDefault="00E62588" w:rsidP="00E62588">
      <w:r>
        <w:t xml:space="preserve">   </w:t>
      </w:r>
      <w:proofErr w:type="gramStart"/>
      <w:r>
        <w:t xml:space="preserve">a.  </w:t>
      </w:r>
      <w:r w:rsidR="004B5B2B" w:rsidRPr="006B066B">
        <w:t>Servicers</w:t>
      </w:r>
      <w:proofErr w:type="gramEnd"/>
      <w:r w:rsidR="004B5B2B" w:rsidRPr="006B066B">
        <w:t xml:space="preserve"> are required to comply with general loan servicing requirements for VA</w:t>
      </w:r>
      <w:r>
        <w:t>-</w:t>
      </w:r>
      <w:r w:rsidR="004B5B2B" w:rsidRPr="006B066B">
        <w:t>guaranteed loans</w:t>
      </w:r>
      <w:r w:rsidR="00057AD9">
        <w:t xml:space="preserve"> and </w:t>
      </w:r>
      <w:r w:rsidR="00816C55">
        <w:t xml:space="preserve">must </w:t>
      </w:r>
      <w:r w:rsidR="00057AD9">
        <w:t>follow</w:t>
      </w:r>
      <w:r w:rsidR="004B5B2B" w:rsidRPr="006B066B">
        <w:t xml:space="preserve"> the appropriate procedures for:</w:t>
      </w:r>
    </w:p>
    <w:p w14:paraId="2BED3CEF" w14:textId="77777777" w:rsidR="00EF24ED" w:rsidRDefault="00EF24ED" w:rsidP="00EF24ED"/>
    <w:p w14:paraId="6ED68BED" w14:textId="01EA99D0" w:rsidR="00C56BCA" w:rsidRDefault="00E62588" w:rsidP="00E62588">
      <w:pPr>
        <w:pStyle w:val="Bullet"/>
        <w:tabs>
          <w:tab w:val="clear" w:pos="360"/>
        </w:tabs>
        <w:spacing w:before="0" w:after="0"/>
        <w:ind w:left="0"/>
        <w:rPr>
          <w:rFonts w:ascii="Times New Roman" w:hAnsi="Times New Roman"/>
          <w:sz w:val="24"/>
        </w:rPr>
      </w:pPr>
      <w:r>
        <w:rPr>
          <w:rFonts w:ascii="Times New Roman" w:hAnsi="Times New Roman"/>
          <w:sz w:val="24"/>
        </w:rPr>
        <w:t xml:space="preserve">   </w:t>
      </w:r>
      <w:r w:rsidRPr="00E62588">
        <w:rPr>
          <w:rFonts w:ascii="Times New Roman" w:hAnsi="Times New Roman"/>
          <w:sz w:val="24"/>
        </w:rPr>
        <w:t xml:space="preserve">1.  </w:t>
      </w:r>
      <w:r w:rsidR="004B5B2B" w:rsidRPr="00116CFB">
        <w:rPr>
          <w:rFonts w:ascii="Times New Roman" w:hAnsi="Times New Roman"/>
          <w:sz w:val="24"/>
          <w:u w:val="single"/>
        </w:rPr>
        <w:t>Maintenance of records</w:t>
      </w:r>
      <w:r w:rsidR="001278D4" w:rsidRPr="00116CFB">
        <w:rPr>
          <w:rFonts w:ascii="Times New Roman" w:hAnsi="Times New Roman"/>
          <w:sz w:val="24"/>
          <w:u w:val="single"/>
        </w:rPr>
        <w:t xml:space="preserve"> (</w:t>
      </w:r>
      <w:r w:rsidR="00692605" w:rsidRPr="00116CFB">
        <w:rPr>
          <w:rFonts w:ascii="Times New Roman" w:hAnsi="Times New Roman"/>
          <w:sz w:val="24"/>
          <w:u w:val="single"/>
        </w:rPr>
        <w:t>38 CFR 36.</w:t>
      </w:r>
      <w:r w:rsidR="00816C55" w:rsidRPr="00116CFB">
        <w:rPr>
          <w:rFonts w:ascii="Times New Roman" w:hAnsi="Times New Roman"/>
          <w:sz w:val="24"/>
          <w:u w:val="single"/>
        </w:rPr>
        <w:t>4333</w:t>
      </w:r>
      <w:r w:rsidR="00692605" w:rsidRPr="00116CFB">
        <w:rPr>
          <w:rFonts w:ascii="Times New Roman" w:hAnsi="Times New Roman"/>
          <w:sz w:val="24"/>
          <w:u w:val="single"/>
        </w:rPr>
        <w:t>)</w:t>
      </w:r>
      <w:r w:rsidR="001278D4" w:rsidRPr="00E62588">
        <w:rPr>
          <w:rFonts w:ascii="Times New Roman" w:hAnsi="Times New Roman"/>
          <w:sz w:val="24"/>
        </w:rPr>
        <w:t>.</w:t>
      </w:r>
      <w:r>
        <w:rPr>
          <w:rFonts w:ascii="Times New Roman" w:hAnsi="Times New Roman"/>
          <w:sz w:val="24"/>
        </w:rPr>
        <w:t xml:space="preserve">  </w:t>
      </w:r>
      <w:r w:rsidR="004A658E">
        <w:rPr>
          <w:rFonts w:ascii="Times New Roman" w:hAnsi="Times New Roman"/>
          <w:sz w:val="24"/>
        </w:rPr>
        <w:t xml:space="preserve">Servicers </w:t>
      </w:r>
      <w:r w:rsidR="00692605" w:rsidRPr="00692605">
        <w:rPr>
          <w:rFonts w:ascii="Times New Roman" w:hAnsi="Times New Roman"/>
          <w:sz w:val="24"/>
        </w:rPr>
        <w:t xml:space="preserve">must maintain a record of loan </w:t>
      </w:r>
    </w:p>
    <w:p w14:paraId="2BED3CF0" w14:textId="03D23795" w:rsidR="00EF24ED" w:rsidRPr="00692605" w:rsidRDefault="00692605" w:rsidP="00C56BCA">
      <w:pPr>
        <w:pStyle w:val="Bullet"/>
        <w:tabs>
          <w:tab w:val="clear" w:pos="360"/>
        </w:tabs>
        <w:spacing w:before="0" w:after="0"/>
        <w:ind w:left="0"/>
        <w:rPr>
          <w:rFonts w:ascii="Times New Roman" w:hAnsi="Times New Roman"/>
          <w:sz w:val="24"/>
        </w:rPr>
      </w:pPr>
      <w:proofErr w:type="gramStart"/>
      <w:r w:rsidRPr="00692605">
        <w:rPr>
          <w:rFonts w:ascii="Times New Roman" w:hAnsi="Times New Roman"/>
          <w:sz w:val="24"/>
        </w:rPr>
        <w:t>payments</w:t>
      </w:r>
      <w:proofErr w:type="gramEnd"/>
      <w:r w:rsidRPr="00692605">
        <w:rPr>
          <w:rFonts w:ascii="Times New Roman" w:hAnsi="Times New Roman"/>
          <w:sz w:val="24"/>
        </w:rPr>
        <w:t xml:space="preserve"> received, disbursements made, and dates of all transactions for each account until VA ceases to be liable as a guarantor on the loan or, if VA paid a claim on the guaranty, until </w:t>
      </w:r>
      <w:r w:rsidR="00E71C60">
        <w:rPr>
          <w:rFonts w:ascii="Times New Roman" w:hAnsi="Times New Roman"/>
          <w:sz w:val="24"/>
        </w:rPr>
        <w:t>3</w:t>
      </w:r>
      <w:r w:rsidRPr="00692605">
        <w:rPr>
          <w:rFonts w:ascii="Times New Roman" w:hAnsi="Times New Roman"/>
          <w:sz w:val="24"/>
        </w:rPr>
        <w:t xml:space="preserve"> years after VA paid the claim. </w:t>
      </w:r>
      <w:r w:rsidR="008F1F10">
        <w:rPr>
          <w:rFonts w:ascii="Times New Roman" w:hAnsi="Times New Roman"/>
          <w:sz w:val="24"/>
        </w:rPr>
        <w:t xml:space="preserve"> </w:t>
      </w:r>
      <w:r w:rsidRPr="00692605">
        <w:rPr>
          <w:rFonts w:ascii="Times New Roman" w:hAnsi="Times New Roman"/>
          <w:sz w:val="24"/>
        </w:rPr>
        <w:t xml:space="preserve">If </w:t>
      </w:r>
      <w:r w:rsidR="004A658E">
        <w:rPr>
          <w:rFonts w:ascii="Times New Roman" w:hAnsi="Times New Roman"/>
          <w:sz w:val="24"/>
        </w:rPr>
        <w:t xml:space="preserve">servicers </w:t>
      </w:r>
      <w:r w:rsidRPr="00692605">
        <w:rPr>
          <w:rFonts w:ascii="Times New Roman" w:hAnsi="Times New Roman"/>
          <w:sz w:val="24"/>
        </w:rPr>
        <w:t>are unable to support a claim with complete accounting records, VA assumes that all payments were received and applied as scheduled during the period for which no records</w:t>
      </w:r>
      <w:r w:rsidR="004A658E">
        <w:rPr>
          <w:rFonts w:ascii="Times New Roman" w:hAnsi="Times New Roman"/>
          <w:sz w:val="24"/>
        </w:rPr>
        <w:t xml:space="preserve"> were provided.  Servicers </w:t>
      </w:r>
      <w:r w:rsidRPr="00692605">
        <w:rPr>
          <w:rFonts w:ascii="Times New Roman" w:hAnsi="Times New Roman"/>
          <w:sz w:val="24"/>
        </w:rPr>
        <w:t xml:space="preserve">must also maintain records supporting </w:t>
      </w:r>
      <w:r w:rsidR="004A658E">
        <w:rPr>
          <w:rFonts w:ascii="Times New Roman" w:hAnsi="Times New Roman"/>
          <w:sz w:val="24"/>
        </w:rPr>
        <w:t>a</w:t>
      </w:r>
      <w:r w:rsidRPr="00692605">
        <w:rPr>
          <w:rFonts w:ascii="Times New Roman" w:hAnsi="Times New Roman"/>
          <w:sz w:val="24"/>
        </w:rPr>
        <w:t xml:space="preserve"> decision to approve any loss miti</w:t>
      </w:r>
      <w:r w:rsidR="00A93868">
        <w:rPr>
          <w:rFonts w:ascii="Times New Roman" w:hAnsi="Times New Roman"/>
          <w:sz w:val="24"/>
        </w:rPr>
        <w:t>gation option</w:t>
      </w:r>
      <w:r w:rsidR="0009400F">
        <w:rPr>
          <w:rFonts w:ascii="Times New Roman" w:hAnsi="Times New Roman"/>
          <w:sz w:val="24"/>
        </w:rPr>
        <w:t>s</w:t>
      </w:r>
      <w:r w:rsidR="00A93868">
        <w:rPr>
          <w:rFonts w:ascii="Times New Roman" w:hAnsi="Times New Roman"/>
          <w:sz w:val="24"/>
        </w:rPr>
        <w:t xml:space="preserve"> for a minimum of </w:t>
      </w:r>
      <w:r w:rsidR="00354A2A">
        <w:rPr>
          <w:rFonts w:ascii="Times New Roman" w:hAnsi="Times New Roman"/>
          <w:sz w:val="24"/>
        </w:rPr>
        <w:t>three</w:t>
      </w:r>
      <w:r w:rsidRPr="00692605">
        <w:rPr>
          <w:rFonts w:ascii="Times New Roman" w:hAnsi="Times New Roman"/>
          <w:sz w:val="24"/>
        </w:rPr>
        <w:t xml:space="preserve"> years following receipt of any incentive payment for the option. </w:t>
      </w:r>
      <w:r w:rsidR="008F1F10">
        <w:rPr>
          <w:rFonts w:ascii="Times New Roman" w:hAnsi="Times New Roman"/>
          <w:sz w:val="24"/>
        </w:rPr>
        <w:t xml:space="preserve"> </w:t>
      </w:r>
      <w:r w:rsidRPr="00692605">
        <w:rPr>
          <w:rFonts w:ascii="Times New Roman" w:hAnsi="Times New Roman"/>
          <w:sz w:val="24"/>
        </w:rPr>
        <w:t>These records shall include, but not be limited to</w:t>
      </w:r>
      <w:r w:rsidR="0009400F">
        <w:rPr>
          <w:rFonts w:ascii="Times New Roman" w:hAnsi="Times New Roman"/>
          <w:sz w:val="24"/>
        </w:rPr>
        <w:t>, credit reports,</w:t>
      </w:r>
      <w:r w:rsidRPr="00692605">
        <w:rPr>
          <w:rFonts w:ascii="Times New Roman" w:hAnsi="Times New Roman"/>
          <w:sz w:val="24"/>
        </w:rPr>
        <w:t xml:space="preserve"> verifications of income, employment, assets, liabilities, and other factors affecting the ob</w:t>
      </w:r>
      <w:r w:rsidR="008F1F10">
        <w:rPr>
          <w:rFonts w:ascii="Times New Roman" w:hAnsi="Times New Roman"/>
          <w:sz w:val="24"/>
        </w:rPr>
        <w:t>ligor’s credi</w:t>
      </w:r>
      <w:r w:rsidR="0009400F">
        <w:rPr>
          <w:rFonts w:ascii="Times New Roman" w:hAnsi="Times New Roman"/>
          <w:sz w:val="24"/>
        </w:rPr>
        <w:t>t worthiness,</w:t>
      </w:r>
      <w:r w:rsidR="008F1F10">
        <w:rPr>
          <w:rFonts w:ascii="Times New Roman" w:hAnsi="Times New Roman"/>
          <w:sz w:val="24"/>
        </w:rPr>
        <w:t xml:space="preserve"> work</w:t>
      </w:r>
      <w:r w:rsidR="0009400F">
        <w:rPr>
          <w:rFonts w:ascii="Times New Roman" w:hAnsi="Times New Roman"/>
          <w:sz w:val="24"/>
        </w:rPr>
        <w:t>sheets,</w:t>
      </w:r>
      <w:r w:rsidRPr="00692605">
        <w:rPr>
          <w:rFonts w:ascii="Times New Roman" w:hAnsi="Times New Roman"/>
          <w:sz w:val="24"/>
        </w:rPr>
        <w:t xml:space="preserve"> and other documents supporting your decision.</w:t>
      </w:r>
    </w:p>
    <w:p w14:paraId="2BED3CF1" w14:textId="77777777" w:rsidR="00EF24ED" w:rsidRPr="00EF24ED" w:rsidRDefault="00EF24ED" w:rsidP="00EF24ED">
      <w:pPr>
        <w:pStyle w:val="Bullet"/>
        <w:tabs>
          <w:tab w:val="clear" w:pos="360"/>
        </w:tabs>
        <w:spacing w:before="0" w:after="0"/>
        <w:ind w:left="1080"/>
        <w:rPr>
          <w:rFonts w:ascii="Times New Roman" w:hAnsi="Times New Roman"/>
          <w:sz w:val="24"/>
        </w:rPr>
      </w:pPr>
    </w:p>
    <w:p w14:paraId="2D128DE3" w14:textId="553AC85F" w:rsidR="00C56BCA" w:rsidRDefault="00E62588" w:rsidP="00E62588">
      <w:pPr>
        <w:pStyle w:val="Bullet"/>
        <w:tabs>
          <w:tab w:val="clear" w:pos="360"/>
        </w:tabs>
        <w:spacing w:before="0" w:after="0"/>
        <w:ind w:left="0"/>
        <w:rPr>
          <w:rFonts w:ascii="Times New Roman" w:hAnsi="Times New Roman"/>
          <w:sz w:val="24"/>
        </w:rPr>
      </w:pPr>
      <w:r>
        <w:rPr>
          <w:rFonts w:ascii="Times New Roman" w:hAnsi="Times New Roman"/>
          <w:sz w:val="24"/>
        </w:rPr>
        <w:t xml:space="preserve">   </w:t>
      </w:r>
      <w:r w:rsidRPr="00E62588">
        <w:rPr>
          <w:rFonts w:ascii="Times New Roman" w:hAnsi="Times New Roman"/>
          <w:sz w:val="24"/>
        </w:rPr>
        <w:t xml:space="preserve">2.  </w:t>
      </w:r>
      <w:r w:rsidR="004B5B2B" w:rsidRPr="00116CFB">
        <w:rPr>
          <w:rFonts w:ascii="Times New Roman" w:hAnsi="Times New Roman"/>
          <w:sz w:val="24"/>
          <w:u w:val="single"/>
        </w:rPr>
        <w:t>Income tax statements</w:t>
      </w:r>
      <w:r w:rsidR="001278D4" w:rsidRPr="00116CFB">
        <w:rPr>
          <w:rFonts w:ascii="Times New Roman" w:hAnsi="Times New Roman"/>
          <w:sz w:val="24"/>
          <w:u w:val="single"/>
        </w:rPr>
        <w:t xml:space="preserve"> </w:t>
      </w:r>
      <w:r w:rsidR="00692605" w:rsidRPr="00116CFB">
        <w:rPr>
          <w:rFonts w:ascii="Times New Roman" w:hAnsi="Times New Roman"/>
          <w:sz w:val="24"/>
          <w:u w:val="single"/>
        </w:rPr>
        <w:t>(38 CFR 36.</w:t>
      </w:r>
      <w:r w:rsidR="000372F5" w:rsidRPr="00116CFB">
        <w:rPr>
          <w:rFonts w:ascii="Times New Roman" w:hAnsi="Times New Roman"/>
          <w:sz w:val="24"/>
          <w:u w:val="single"/>
        </w:rPr>
        <w:t>4350(2</w:t>
      </w:r>
      <w:proofErr w:type="gramStart"/>
      <w:r w:rsidR="000372F5" w:rsidRPr="00116CFB">
        <w:rPr>
          <w:rFonts w:ascii="Times New Roman" w:hAnsi="Times New Roman"/>
          <w:sz w:val="24"/>
          <w:u w:val="single"/>
        </w:rPr>
        <w:t>)(</w:t>
      </w:r>
      <w:proofErr w:type="gramEnd"/>
      <w:r w:rsidR="000372F5" w:rsidRPr="00116CFB">
        <w:rPr>
          <w:rFonts w:ascii="Times New Roman" w:hAnsi="Times New Roman"/>
          <w:sz w:val="24"/>
          <w:u w:val="single"/>
        </w:rPr>
        <w:t>c)</w:t>
      </w:r>
      <w:r w:rsidR="00692605" w:rsidRPr="00116CFB">
        <w:rPr>
          <w:rFonts w:ascii="Times New Roman" w:hAnsi="Times New Roman"/>
          <w:sz w:val="24"/>
          <w:u w:val="single"/>
        </w:rPr>
        <w:t>)</w:t>
      </w:r>
      <w:r w:rsidR="001278D4" w:rsidRPr="00E62588">
        <w:rPr>
          <w:rFonts w:ascii="Times New Roman" w:hAnsi="Times New Roman"/>
          <w:sz w:val="24"/>
        </w:rPr>
        <w:t>.</w:t>
      </w:r>
      <w:r>
        <w:rPr>
          <w:rFonts w:ascii="Times New Roman" w:hAnsi="Times New Roman"/>
          <w:sz w:val="24"/>
        </w:rPr>
        <w:t xml:space="preserve">  </w:t>
      </w:r>
      <w:r w:rsidR="00692605" w:rsidRPr="00692605">
        <w:rPr>
          <w:rFonts w:ascii="Times New Roman" w:hAnsi="Times New Roman"/>
          <w:sz w:val="24"/>
        </w:rPr>
        <w:t xml:space="preserve">VA requires </w:t>
      </w:r>
      <w:r w:rsidR="004A658E">
        <w:rPr>
          <w:rFonts w:ascii="Times New Roman" w:hAnsi="Times New Roman"/>
          <w:sz w:val="24"/>
        </w:rPr>
        <w:t xml:space="preserve">servicers </w:t>
      </w:r>
      <w:r w:rsidR="00692605" w:rsidRPr="00692605">
        <w:rPr>
          <w:rFonts w:ascii="Times New Roman" w:hAnsi="Times New Roman"/>
          <w:sz w:val="24"/>
        </w:rPr>
        <w:t>to be fully</w:t>
      </w:r>
      <w:r w:rsidR="00C45CD4">
        <w:rPr>
          <w:rFonts w:ascii="Times New Roman" w:hAnsi="Times New Roman"/>
          <w:sz w:val="24"/>
        </w:rPr>
        <w:t xml:space="preserve"> </w:t>
      </w:r>
    </w:p>
    <w:p w14:paraId="2BED3CF2" w14:textId="0A372B13" w:rsidR="004B5B2B" w:rsidRPr="00692605" w:rsidRDefault="00692605" w:rsidP="00C56BCA">
      <w:pPr>
        <w:pStyle w:val="Bullet"/>
        <w:tabs>
          <w:tab w:val="clear" w:pos="360"/>
        </w:tabs>
        <w:spacing w:before="0" w:after="0"/>
        <w:ind w:left="0"/>
        <w:rPr>
          <w:rFonts w:ascii="Times New Roman" w:hAnsi="Times New Roman"/>
          <w:sz w:val="24"/>
        </w:rPr>
      </w:pPr>
      <w:proofErr w:type="gramStart"/>
      <w:r w:rsidRPr="00692605">
        <w:rPr>
          <w:rFonts w:ascii="Times New Roman" w:hAnsi="Times New Roman"/>
          <w:sz w:val="24"/>
        </w:rPr>
        <w:t>compliant</w:t>
      </w:r>
      <w:proofErr w:type="gramEnd"/>
      <w:r w:rsidRPr="00692605">
        <w:rPr>
          <w:rFonts w:ascii="Times New Roman" w:hAnsi="Times New Roman"/>
          <w:sz w:val="24"/>
        </w:rPr>
        <w:t xml:space="preserve"> with RESPA when providing statements for income tax purposes to borrowers.</w:t>
      </w:r>
      <w:r w:rsidR="008F1F10">
        <w:rPr>
          <w:rFonts w:ascii="Times New Roman" w:hAnsi="Times New Roman"/>
          <w:sz w:val="24"/>
        </w:rPr>
        <w:t xml:space="preserve"> </w:t>
      </w:r>
      <w:r w:rsidRPr="00692605">
        <w:rPr>
          <w:rFonts w:ascii="Times New Roman" w:hAnsi="Times New Roman"/>
          <w:sz w:val="24"/>
        </w:rPr>
        <w:t xml:space="preserve"> </w:t>
      </w:r>
      <w:r w:rsidR="004A658E">
        <w:rPr>
          <w:rFonts w:ascii="Times New Roman" w:hAnsi="Times New Roman"/>
          <w:sz w:val="24"/>
        </w:rPr>
        <w:t xml:space="preserve">Servicers </w:t>
      </w:r>
      <w:r w:rsidRPr="00692605">
        <w:rPr>
          <w:rFonts w:ascii="Times New Roman" w:hAnsi="Times New Roman"/>
          <w:sz w:val="24"/>
        </w:rPr>
        <w:t xml:space="preserve">are required to provide the borrower with a statement of the interest paid and the taxes disbursed from the escrow account during the preceding year within 30 days after the end of each calendar year. </w:t>
      </w:r>
      <w:r w:rsidR="008F1F10">
        <w:rPr>
          <w:rFonts w:ascii="Times New Roman" w:hAnsi="Times New Roman"/>
          <w:sz w:val="24"/>
        </w:rPr>
        <w:t xml:space="preserve"> </w:t>
      </w:r>
      <w:r w:rsidRPr="00692605">
        <w:rPr>
          <w:rFonts w:ascii="Times New Roman" w:hAnsi="Times New Roman"/>
          <w:sz w:val="24"/>
        </w:rPr>
        <w:t xml:space="preserve">At the borrower’s request, </w:t>
      </w:r>
      <w:r w:rsidR="004A658E">
        <w:rPr>
          <w:rFonts w:ascii="Times New Roman" w:hAnsi="Times New Roman"/>
          <w:sz w:val="24"/>
        </w:rPr>
        <w:t>servicers</w:t>
      </w:r>
      <w:r w:rsidRPr="00692605">
        <w:rPr>
          <w:rFonts w:ascii="Times New Roman" w:hAnsi="Times New Roman"/>
          <w:sz w:val="24"/>
        </w:rPr>
        <w:t xml:space="preserve"> must furnish a statement of the escrow account that enables the borrower to reconcile the account.</w:t>
      </w:r>
    </w:p>
    <w:p w14:paraId="2BED3CF3" w14:textId="77777777" w:rsidR="00EF24ED" w:rsidRPr="006B066B" w:rsidRDefault="00EF24ED" w:rsidP="00EF24ED">
      <w:pPr>
        <w:pStyle w:val="Bullet"/>
        <w:tabs>
          <w:tab w:val="clear" w:pos="360"/>
        </w:tabs>
        <w:spacing w:before="0" w:after="0"/>
        <w:ind w:left="0"/>
        <w:rPr>
          <w:rFonts w:ascii="Times New Roman" w:hAnsi="Times New Roman"/>
          <w:sz w:val="24"/>
        </w:rPr>
      </w:pPr>
    </w:p>
    <w:p w14:paraId="1549958A" w14:textId="2B0E1315" w:rsidR="00C56BCA" w:rsidRDefault="00E62588" w:rsidP="00E62588">
      <w:pPr>
        <w:pStyle w:val="Bullet"/>
        <w:tabs>
          <w:tab w:val="clear" w:pos="360"/>
        </w:tabs>
        <w:spacing w:before="0" w:after="0"/>
        <w:ind w:left="0"/>
        <w:rPr>
          <w:rFonts w:ascii="Times New Roman" w:hAnsi="Times New Roman"/>
          <w:sz w:val="24"/>
        </w:rPr>
      </w:pPr>
      <w:r>
        <w:rPr>
          <w:rFonts w:ascii="Times New Roman" w:hAnsi="Times New Roman"/>
          <w:sz w:val="24"/>
        </w:rPr>
        <w:t xml:space="preserve">   3.  </w:t>
      </w:r>
      <w:r w:rsidR="004B5B2B" w:rsidRPr="00116CFB">
        <w:rPr>
          <w:rFonts w:ascii="Times New Roman" w:hAnsi="Times New Roman"/>
          <w:sz w:val="24"/>
          <w:u w:val="single"/>
        </w:rPr>
        <w:t>Advances</w:t>
      </w:r>
      <w:r w:rsidR="001278D4" w:rsidRPr="00116CFB">
        <w:rPr>
          <w:rFonts w:ascii="Times New Roman" w:hAnsi="Times New Roman"/>
          <w:sz w:val="24"/>
          <w:u w:val="single"/>
        </w:rPr>
        <w:t xml:space="preserve"> </w:t>
      </w:r>
      <w:r w:rsidR="00692605" w:rsidRPr="00116CFB">
        <w:rPr>
          <w:rFonts w:ascii="Times New Roman" w:hAnsi="Times New Roman"/>
          <w:sz w:val="24"/>
          <w:u w:val="single"/>
        </w:rPr>
        <w:t>(38 CFR 36.</w:t>
      </w:r>
      <w:r w:rsidR="000372F5" w:rsidRPr="00116CFB">
        <w:rPr>
          <w:rFonts w:ascii="Times New Roman" w:hAnsi="Times New Roman"/>
          <w:sz w:val="24"/>
          <w:u w:val="single"/>
        </w:rPr>
        <w:t>4314</w:t>
      </w:r>
      <w:r w:rsidR="00692605" w:rsidRPr="00116CFB">
        <w:rPr>
          <w:rFonts w:ascii="Times New Roman" w:hAnsi="Times New Roman"/>
          <w:sz w:val="24"/>
          <w:u w:val="single"/>
        </w:rPr>
        <w:t>)</w:t>
      </w:r>
      <w:r w:rsidR="00070684">
        <w:rPr>
          <w:rFonts w:ascii="Times New Roman" w:hAnsi="Times New Roman"/>
          <w:sz w:val="24"/>
        </w:rPr>
        <w:t xml:space="preserve">.  </w:t>
      </w:r>
      <w:r w:rsidR="00692605" w:rsidRPr="00417242">
        <w:rPr>
          <w:rFonts w:ascii="Times New Roman" w:hAnsi="Times New Roman"/>
          <w:sz w:val="24"/>
        </w:rPr>
        <w:t xml:space="preserve">Where legally permitted to do so, </w:t>
      </w:r>
      <w:r w:rsidR="004A658E">
        <w:rPr>
          <w:rFonts w:ascii="Times New Roman" w:hAnsi="Times New Roman"/>
          <w:sz w:val="24"/>
        </w:rPr>
        <w:t>servicers</w:t>
      </w:r>
      <w:r w:rsidR="00692605" w:rsidRPr="00417242">
        <w:rPr>
          <w:rFonts w:ascii="Times New Roman" w:hAnsi="Times New Roman"/>
          <w:sz w:val="24"/>
        </w:rPr>
        <w:t xml:space="preserve"> may advance </w:t>
      </w:r>
    </w:p>
    <w:p w14:paraId="4344DFC9" w14:textId="42FA8083" w:rsidR="00692605" w:rsidRDefault="00692605" w:rsidP="00116CFB">
      <w:pPr>
        <w:pStyle w:val="Bullet"/>
        <w:tabs>
          <w:tab w:val="clear" w:pos="360"/>
        </w:tabs>
        <w:spacing w:before="0" w:after="0"/>
        <w:ind w:left="0"/>
        <w:rPr>
          <w:rFonts w:ascii="Times New Roman" w:hAnsi="Times New Roman"/>
          <w:sz w:val="24"/>
        </w:rPr>
      </w:pPr>
      <w:proofErr w:type="gramStart"/>
      <w:r w:rsidRPr="00417242">
        <w:rPr>
          <w:rFonts w:ascii="Times New Roman" w:hAnsi="Times New Roman"/>
          <w:sz w:val="24"/>
        </w:rPr>
        <w:t>any</w:t>
      </w:r>
      <w:proofErr w:type="gramEnd"/>
      <w:r w:rsidRPr="00417242">
        <w:rPr>
          <w:rFonts w:ascii="Times New Roman" w:hAnsi="Times New Roman"/>
          <w:sz w:val="24"/>
        </w:rPr>
        <w:t xml:space="preserve"> amount reasonably necessary</w:t>
      </w:r>
      <w:r w:rsidRPr="00692605">
        <w:rPr>
          <w:rFonts w:ascii="Times New Roman" w:hAnsi="Times New Roman"/>
          <w:sz w:val="24"/>
        </w:rPr>
        <w:t xml:space="preserve"> and proper for:</w:t>
      </w:r>
    </w:p>
    <w:p w14:paraId="1F20EFF8" w14:textId="77777777" w:rsidR="00C56BCA" w:rsidRPr="00692605" w:rsidRDefault="00C56BCA" w:rsidP="00C56BCA">
      <w:pPr>
        <w:pStyle w:val="Bullet"/>
        <w:tabs>
          <w:tab w:val="clear" w:pos="360"/>
        </w:tabs>
        <w:spacing w:before="0" w:after="0"/>
        <w:ind w:left="216"/>
        <w:rPr>
          <w:rFonts w:ascii="Times New Roman" w:hAnsi="Times New Roman"/>
          <w:sz w:val="24"/>
        </w:rPr>
      </w:pPr>
    </w:p>
    <w:p w14:paraId="4449EBD3" w14:textId="5C73D4FC" w:rsidR="00692605" w:rsidRDefault="00E62588" w:rsidP="00E62588">
      <w:pPr>
        <w:pStyle w:val="Bullet"/>
        <w:tabs>
          <w:tab w:val="clear" w:pos="360"/>
        </w:tabs>
        <w:spacing w:before="0" w:after="0"/>
        <w:ind w:left="0"/>
        <w:rPr>
          <w:rFonts w:ascii="Times New Roman" w:hAnsi="Times New Roman"/>
          <w:sz w:val="24"/>
        </w:rPr>
      </w:pPr>
      <w:r>
        <w:rPr>
          <w:rFonts w:ascii="Times New Roman" w:hAnsi="Times New Roman"/>
          <w:sz w:val="24"/>
        </w:rPr>
        <w:t xml:space="preserve">   (a)  </w:t>
      </w:r>
      <w:r w:rsidR="00692605" w:rsidRPr="00692605">
        <w:rPr>
          <w:rFonts w:ascii="Times New Roman" w:hAnsi="Times New Roman"/>
          <w:sz w:val="24"/>
        </w:rPr>
        <w:t>Maintenance or repair of the security.</w:t>
      </w:r>
    </w:p>
    <w:p w14:paraId="0041CC58" w14:textId="77777777" w:rsidR="00C56BCA" w:rsidRPr="00692605" w:rsidRDefault="00C56BCA" w:rsidP="00C56BCA">
      <w:pPr>
        <w:pStyle w:val="Bullet"/>
        <w:tabs>
          <w:tab w:val="clear" w:pos="360"/>
        </w:tabs>
        <w:spacing w:before="0" w:after="0"/>
        <w:ind w:left="576"/>
        <w:rPr>
          <w:rFonts w:ascii="Times New Roman" w:hAnsi="Times New Roman"/>
          <w:sz w:val="24"/>
        </w:rPr>
      </w:pPr>
    </w:p>
    <w:p w14:paraId="62E8D445" w14:textId="5EFB9909" w:rsidR="00692605" w:rsidRDefault="00E62588" w:rsidP="00E62588">
      <w:pPr>
        <w:pStyle w:val="Bullet"/>
        <w:tabs>
          <w:tab w:val="clear" w:pos="360"/>
        </w:tabs>
        <w:spacing w:before="0" w:after="0"/>
        <w:ind w:left="0"/>
        <w:rPr>
          <w:rFonts w:ascii="Times New Roman" w:hAnsi="Times New Roman"/>
          <w:sz w:val="24"/>
        </w:rPr>
      </w:pPr>
      <w:r>
        <w:rPr>
          <w:rFonts w:ascii="Times New Roman" w:hAnsi="Times New Roman"/>
          <w:sz w:val="24"/>
        </w:rPr>
        <w:t xml:space="preserve">   (b)  </w:t>
      </w:r>
      <w:r w:rsidR="00692605" w:rsidRPr="00692605">
        <w:rPr>
          <w:rFonts w:ascii="Times New Roman" w:hAnsi="Times New Roman"/>
          <w:sz w:val="24"/>
        </w:rPr>
        <w:t>Payment of accrued taxes, special assessments, and ground or water rents.</w:t>
      </w:r>
    </w:p>
    <w:p w14:paraId="7748F840" w14:textId="77777777" w:rsidR="00C56BCA" w:rsidRPr="00692605" w:rsidRDefault="00C56BCA" w:rsidP="00C56BCA">
      <w:pPr>
        <w:pStyle w:val="Bullet"/>
        <w:tabs>
          <w:tab w:val="clear" w:pos="360"/>
        </w:tabs>
        <w:spacing w:before="0" w:after="0"/>
        <w:ind w:left="0"/>
        <w:rPr>
          <w:rFonts w:ascii="Times New Roman" w:hAnsi="Times New Roman"/>
          <w:sz w:val="24"/>
        </w:rPr>
      </w:pPr>
    </w:p>
    <w:p w14:paraId="1CEBFB82" w14:textId="40E25214" w:rsidR="00692605" w:rsidRDefault="00E62588" w:rsidP="00E62588">
      <w:pPr>
        <w:pStyle w:val="Bullet"/>
        <w:tabs>
          <w:tab w:val="clear" w:pos="360"/>
        </w:tabs>
        <w:spacing w:before="0" w:after="0"/>
        <w:ind w:left="0"/>
        <w:rPr>
          <w:rFonts w:ascii="Times New Roman" w:hAnsi="Times New Roman"/>
          <w:sz w:val="24"/>
        </w:rPr>
      </w:pPr>
      <w:r>
        <w:rPr>
          <w:rFonts w:ascii="Times New Roman" w:hAnsi="Times New Roman"/>
          <w:sz w:val="24"/>
        </w:rPr>
        <w:t xml:space="preserve">   (c)  </w:t>
      </w:r>
      <w:r w:rsidR="00692605" w:rsidRPr="00417242">
        <w:rPr>
          <w:rFonts w:ascii="Times New Roman" w:hAnsi="Times New Roman"/>
          <w:sz w:val="24"/>
        </w:rPr>
        <w:t>Premiums on fire, flood, or other casualty insurance against loss or damage to the</w:t>
      </w:r>
      <w:r w:rsidR="00417242" w:rsidRPr="00417242">
        <w:rPr>
          <w:rFonts w:ascii="Times New Roman" w:hAnsi="Times New Roman"/>
          <w:sz w:val="24"/>
        </w:rPr>
        <w:t xml:space="preserve"> </w:t>
      </w:r>
      <w:r w:rsidR="00692605" w:rsidRPr="00417242">
        <w:rPr>
          <w:rFonts w:ascii="Times New Roman" w:hAnsi="Times New Roman"/>
          <w:sz w:val="24"/>
        </w:rPr>
        <w:t>property.</w:t>
      </w:r>
    </w:p>
    <w:p w14:paraId="5862A043" w14:textId="77777777" w:rsidR="00C56BCA" w:rsidRPr="00417242" w:rsidRDefault="00C56BCA" w:rsidP="00C56BCA">
      <w:pPr>
        <w:pStyle w:val="Bullet"/>
        <w:tabs>
          <w:tab w:val="clear" w:pos="360"/>
        </w:tabs>
        <w:spacing w:before="0" w:after="0"/>
        <w:ind w:left="0"/>
        <w:rPr>
          <w:rFonts w:ascii="Times New Roman" w:hAnsi="Times New Roman"/>
          <w:sz w:val="24"/>
        </w:rPr>
      </w:pPr>
    </w:p>
    <w:p w14:paraId="71726059" w14:textId="70E3075E" w:rsidR="00C56BCA" w:rsidRDefault="00784260" w:rsidP="00784260">
      <w:pPr>
        <w:pStyle w:val="Bullet"/>
        <w:tabs>
          <w:tab w:val="clear" w:pos="360"/>
        </w:tabs>
        <w:spacing w:before="0" w:after="0"/>
        <w:ind w:left="0"/>
        <w:rPr>
          <w:rFonts w:ascii="Times New Roman" w:hAnsi="Times New Roman"/>
          <w:sz w:val="24"/>
        </w:rPr>
      </w:pPr>
      <w:r>
        <w:rPr>
          <w:rFonts w:ascii="Times New Roman" w:hAnsi="Times New Roman"/>
          <w:sz w:val="24"/>
        </w:rPr>
        <w:t xml:space="preserve">   (d)  </w:t>
      </w:r>
      <w:r w:rsidR="00692605" w:rsidRPr="00417242">
        <w:rPr>
          <w:rFonts w:ascii="Times New Roman" w:hAnsi="Times New Roman"/>
          <w:sz w:val="24"/>
        </w:rPr>
        <w:t>Funding fee of one-half of one percent for a transfer of ownership if it is not paid at</w:t>
      </w:r>
      <w:r w:rsidR="00417242" w:rsidRPr="00417242">
        <w:rPr>
          <w:rFonts w:ascii="Times New Roman" w:hAnsi="Times New Roman"/>
          <w:sz w:val="24"/>
        </w:rPr>
        <w:t xml:space="preserve"> </w:t>
      </w:r>
      <w:r w:rsidR="00692605" w:rsidRPr="00417242">
        <w:rPr>
          <w:rFonts w:ascii="Times New Roman" w:hAnsi="Times New Roman"/>
          <w:sz w:val="24"/>
        </w:rPr>
        <w:t xml:space="preserve">the </w:t>
      </w:r>
    </w:p>
    <w:p w14:paraId="69C2B2D4" w14:textId="77777777" w:rsidR="00C56BCA" w:rsidRDefault="00692605" w:rsidP="00C56BCA">
      <w:pPr>
        <w:pStyle w:val="Bullet"/>
        <w:tabs>
          <w:tab w:val="clear" w:pos="360"/>
        </w:tabs>
        <w:spacing w:before="0" w:after="0"/>
        <w:ind w:left="0"/>
        <w:rPr>
          <w:rFonts w:ascii="Times New Roman" w:hAnsi="Times New Roman"/>
          <w:sz w:val="24"/>
        </w:rPr>
      </w:pPr>
      <w:proofErr w:type="gramStart"/>
      <w:r w:rsidRPr="00417242">
        <w:rPr>
          <w:rFonts w:ascii="Times New Roman" w:hAnsi="Times New Roman"/>
          <w:sz w:val="24"/>
        </w:rPr>
        <w:t>time</w:t>
      </w:r>
      <w:proofErr w:type="gramEnd"/>
      <w:r w:rsidRPr="00417242">
        <w:rPr>
          <w:rFonts w:ascii="Times New Roman" w:hAnsi="Times New Roman"/>
          <w:sz w:val="24"/>
        </w:rPr>
        <w:t xml:space="preserve"> of transfer and the loan originated on or after March 1, 1988.</w:t>
      </w:r>
    </w:p>
    <w:p w14:paraId="32A562A0" w14:textId="77777777" w:rsidR="00C56BCA" w:rsidRDefault="00C56BCA" w:rsidP="00C56BCA">
      <w:pPr>
        <w:pStyle w:val="Bullet"/>
        <w:tabs>
          <w:tab w:val="clear" w:pos="360"/>
        </w:tabs>
        <w:spacing w:before="0" w:after="0"/>
        <w:ind w:left="0"/>
        <w:rPr>
          <w:rFonts w:ascii="Times New Roman" w:hAnsi="Times New Roman"/>
          <w:sz w:val="24"/>
        </w:rPr>
      </w:pPr>
    </w:p>
    <w:p w14:paraId="2BED3CF4" w14:textId="5C95D9B1" w:rsidR="004B5B2B" w:rsidRDefault="00784260" w:rsidP="00C56BCA">
      <w:pPr>
        <w:pStyle w:val="Bullet"/>
        <w:tabs>
          <w:tab w:val="clear" w:pos="360"/>
        </w:tabs>
        <w:spacing w:before="0" w:after="0"/>
        <w:ind w:left="0"/>
        <w:rPr>
          <w:rFonts w:ascii="Times New Roman" w:hAnsi="Times New Roman"/>
          <w:sz w:val="24"/>
        </w:rPr>
      </w:pPr>
      <w:r>
        <w:rPr>
          <w:rFonts w:ascii="Times New Roman" w:hAnsi="Times New Roman"/>
          <w:sz w:val="24"/>
        </w:rPr>
        <w:t xml:space="preserve">   (e)  </w:t>
      </w:r>
      <w:r w:rsidR="004A658E">
        <w:rPr>
          <w:rFonts w:ascii="Times New Roman" w:hAnsi="Times New Roman"/>
          <w:sz w:val="24"/>
        </w:rPr>
        <w:t>A servicer</w:t>
      </w:r>
      <w:r w:rsidR="00417242">
        <w:rPr>
          <w:rFonts w:ascii="Times New Roman" w:hAnsi="Times New Roman"/>
          <w:sz w:val="24"/>
        </w:rPr>
        <w:t xml:space="preserve"> may not include ad</w:t>
      </w:r>
      <w:r w:rsidR="00692605" w:rsidRPr="00692605">
        <w:rPr>
          <w:rFonts w:ascii="Times New Roman" w:hAnsi="Times New Roman"/>
          <w:sz w:val="24"/>
        </w:rPr>
        <w:t>vances for payment of condominium or planned unit</w:t>
      </w:r>
      <w:r w:rsidR="00417242">
        <w:rPr>
          <w:rFonts w:ascii="Times New Roman" w:hAnsi="Times New Roman"/>
          <w:sz w:val="24"/>
        </w:rPr>
        <w:t xml:space="preserve"> </w:t>
      </w:r>
      <w:r w:rsidR="00692605" w:rsidRPr="00692605">
        <w:rPr>
          <w:rFonts w:ascii="Times New Roman" w:hAnsi="Times New Roman"/>
          <w:sz w:val="24"/>
        </w:rPr>
        <w:t>development homeowners’ association assessments in the accounting between a holder</w:t>
      </w:r>
      <w:r w:rsidR="00417242">
        <w:rPr>
          <w:rFonts w:ascii="Times New Roman" w:hAnsi="Times New Roman"/>
          <w:sz w:val="24"/>
        </w:rPr>
        <w:t xml:space="preserve"> </w:t>
      </w:r>
      <w:r w:rsidR="00692605" w:rsidRPr="00692605">
        <w:rPr>
          <w:rFonts w:ascii="Times New Roman" w:hAnsi="Times New Roman"/>
          <w:sz w:val="24"/>
        </w:rPr>
        <w:t xml:space="preserve">and VA unless these fees are a </w:t>
      </w:r>
      <w:proofErr w:type="spellStart"/>
      <w:r w:rsidR="00692605" w:rsidRPr="00692605">
        <w:rPr>
          <w:rFonts w:ascii="Times New Roman" w:hAnsi="Times New Roman"/>
          <w:sz w:val="24"/>
        </w:rPr>
        <w:t>lienable</w:t>
      </w:r>
      <w:proofErr w:type="spellEnd"/>
      <w:r w:rsidR="00692605" w:rsidRPr="00692605">
        <w:rPr>
          <w:rFonts w:ascii="Times New Roman" w:hAnsi="Times New Roman"/>
          <w:sz w:val="24"/>
        </w:rPr>
        <w:t xml:space="preserve"> item that survives a foreclosure under state law.</w:t>
      </w:r>
    </w:p>
    <w:p w14:paraId="2BED3CF5" w14:textId="77777777" w:rsidR="00EF24ED" w:rsidRPr="006B066B" w:rsidRDefault="00EF24ED" w:rsidP="00EF24ED">
      <w:pPr>
        <w:pStyle w:val="Bullet"/>
        <w:tabs>
          <w:tab w:val="clear" w:pos="360"/>
        </w:tabs>
        <w:spacing w:before="0" w:after="0"/>
        <w:ind w:left="0"/>
        <w:rPr>
          <w:rFonts w:ascii="Times New Roman" w:hAnsi="Times New Roman"/>
          <w:sz w:val="24"/>
        </w:rPr>
      </w:pPr>
    </w:p>
    <w:p w14:paraId="7A474233" w14:textId="0BDBBC5C" w:rsidR="004341DD" w:rsidRDefault="00784260" w:rsidP="00784260">
      <w:pPr>
        <w:pStyle w:val="Bullet"/>
        <w:tabs>
          <w:tab w:val="clear" w:pos="360"/>
        </w:tabs>
        <w:spacing w:before="0" w:after="0"/>
        <w:ind w:left="0"/>
        <w:rPr>
          <w:rFonts w:ascii="Times New Roman" w:hAnsi="Times New Roman"/>
          <w:sz w:val="24"/>
        </w:rPr>
      </w:pPr>
      <w:r>
        <w:rPr>
          <w:rFonts w:ascii="Times New Roman" w:hAnsi="Times New Roman"/>
          <w:sz w:val="24"/>
        </w:rPr>
        <w:t xml:space="preserve">   4.  </w:t>
      </w:r>
      <w:r w:rsidR="00C56BCA" w:rsidRPr="00116CFB">
        <w:rPr>
          <w:rFonts w:ascii="Times New Roman" w:hAnsi="Times New Roman"/>
          <w:sz w:val="24"/>
          <w:u w:val="single"/>
        </w:rPr>
        <w:t>Prepayments</w:t>
      </w:r>
      <w:r w:rsidR="00417242" w:rsidRPr="00116CFB">
        <w:rPr>
          <w:rFonts w:ascii="Times New Roman" w:hAnsi="Times New Roman"/>
          <w:sz w:val="24"/>
          <w:u w:val="single"/>
        </w:rPr>
        <w:t xml:space="preserve"> (38 CFR 36.4</w:t>
      </w:r>
      <w:r w:rsidR="000372F5" w:rsidRPr="00116CFB">
        <w:rPr>
          <w:rFonts w:ascii="Times New Roman" w:hAnsi="Times New Roman"/>
          <w:sz w:val="24"/>
          <w:u w:val="single"/>
        </w:rPr>
        <w:t>3</w:t>
      </w:r>
      <w:r w:rsidR="00417242" w:rsidRPr="00116CFB">
        <w:rPr>
          <w:rFonts w:ascii="Times New Roman" w:hAnsi="Times New Roman"/>
          <w:sz w:val="24"/>
          <w:u w:val="single"/>
        </w:rPr>
        <w:t>11)</w:t>
      </w:r>
      <w:r>
        <w:rPr>
          <w:rFonts w:ascii="Times New Roman" w:hAnsi="Times New Roman"/>
          <w:sz w:val="24"/>
        </w:rPr>
        <w:t xml:space="preserve">.  </w:t>
      </w:r>
      <w:r w:rsidR="00417242">
        <w:rPr>
          <w:rFonts w:ascii="Times New Roman" w:hAnsi="Times New Roman"/>
          <w:sz w:val="24"/>
        </w:rPr>
        <w:t xml:space="preserve">The borrower has the right </w:t>
      </w:r>
      <w:r w:rsidR="00816C55">
        <w:rPr>
          <w:rFonts w:ascii="Times New Roman" w:hAnsi="Times New Roman"/>
          <w:sz w:val="24"/>
        </w:rPr>
        <w:t xml:space="preserve">to </w:t>
      </w:r>
      <w:r w:rsidR="00417242">
        <w:rPr>
          <w:rFonts w:ascii="Times New Roman" w:hAnsi="Times New Roman"/>
          <w:sz w:val="24"/>
        </w:rPr>
        <w:t xml:space="preserve">repay at any time, without </w:t>
      </w:r>
      <w:r w:rsidR="00B66FEC">
        <w:rPr>
          <w:rFonts w:ascii="Times New Roman" w:hAnsi="Times New Roman"/>
          <w:sz w:val="24"/>
        </w:rPr>
        <w:t>a</w:t>
      </w:r>
    </w:p>
    <w:p w14:paraId="2BED3CF6" w14:textId="1AC3A1A8" w:rsidR="004B5B2B" w:rsidRDefault="00417242" w:rsidP="004341DD">
      <w:pPr>
        <w:pStyle w:val="Bullet"/>
        <w:tabs>
          <w:tab w:val="clear" w:pos="360"/>
        </w:tabs>
        <w:spacing w:before="0" w:after="0"/>
        <w:ind w:left="0"/>
        <w:rPr>
          <w:rFonts w:ascii="Times New Roman" w:hAnsi="Times New Roman"/>
          <w:sz w:val="24"/>
        </w:rPr>
      </w:pPr>
      <w:proofErr w:type="gramStart"/>
      <w:r>
        <w:rPr>
          <w:rFonts w:ascii="Times New Roman" w:hAnsi="Times New Roman"/>
          <w:sz w:val="24"/>
        </w:rPr>
        <w:t>premium</w:t>
      </w:r>
      <w:proofErr w:type="gramEnd"/>
      <w:r>
        <w:rPr>
          <w:rFonts w:ascii="Times New Roman" w:hAnsi="Times New Roman"/>
          <w:sz w:val="24"/>
        </w:rPr>
        <w:t xml:space="preserve"> or fee:</w:t>
      </w:r>
    </w:p>
    <w:p w14:paraId="6A64A95F" w14:textId="77777777" w:rsidR="00C56BCA" w:rsidRDefault="00C56BCA" w:rsidP="00C56BCA">
      <w:pPr>
        <w:pStyle w:val="Bullet"/>
        <w:tabs>
          <w:tab w:val="clear" w:pos="360"/>
        </w:tabs>
        <w:spacing w:before="0" w:after="0"/>
        <w:ind w:left="576"/>
        <w:rPr>
          <w:rFonts w:ascii="Times New Roman" w:hAnsi="Times New Roman"/>
          <w:sz w:val="24"/>
        </w:rPr>
      </w:pPr>
    </w:p>
    <w:p w14:paraId="37F6C222" w14:textId="31EFB67D" w:rsidR="00417242" w:rsidRDefault="00784260" w:rsidP="00784260">
      <w:pPr>
        <w:pStyle w:val="Bullet"/>
        <w:tabs>
          <w:tab w:val="clear" w:pos="360"/>
        </w:tabs>
        <w:spacing w:before="0" w:after="0"/>
        <w:ind w:left="0"/>
        <w:rPr>
          <w:rFonts w:ascii="Times New Roman" w:hAnsi="Times New Roman"/>
          <w:sz w:val="24"/>
        </w:rPr>
      </w:pPr>
      <w:r>
        <w:rPr>
          <w:rFonts w:ascii="Times New Roman" w:hAnsi="Times New Roman"/>
          <w:sz w:val="24"/>
        </w:rPr>
        <w:t xml:space="preserve">   (a)  </w:t>
      </w:r>
      <w:r w:rsidR="00417242">
        <w:rPr>
          <w:rFonts w:ascii="Times New Roman" w:hAnsi="Times New Roman"/>
          <w:sz w:val="24"/>
        </w:rPr>
        <w:t>The entire indebtedness</w:t>
      </w:r>
      <w:r w:rsidR="004341DD">
        <w:rPr>
          <w:rFonts w:ascii="Times New Roman" w:hAnsi="Times New Roman"/>
          <w:sz w:val="24"/>
        </w:rPr>
        <w:t>.</w:t>
      </w:r>
    </w:p>
    <w:p w14:paraId="05DD9941" w14:textId="77777777" w:rsidR="004341DD" w:rsidRDefault="004341DD" w:rsidP="004341DD">
      <w:pPr>
        <w:pStyle w:val="Bullet"/>
        <w:tabs>
          <w:tab w:val="clear" w:pos="360"/>
        </w:tabs>
        <w:spacing w:before="0" w:after="0"/>
        <w:ind w:left="2160"/>
        <w:rPr>
          <w:rFonts w:ascii="Times New Roman" w:hAnsi="Times New Roman"/>
          <w:sz w:val="24"/>
        </w:rPr>
      </w:pPr>
    </w:p>
    <w:p w14:paraId="5E1D58B6" w14:textId="12D8275A" w:rsidR="004341DD" w:rsidRDefault="00784260" w:rsidP="00784260">
      <w:pPr>
        <w:pStyle w:val="Bullet"/>
        <w:tabs>
          <w:tab w:val="clear" w:pos="360"/>
        </w:tabs>
        <w:spacing w:before="0" w:after="0"/>
        <w:ind w:left="0"/>
        <w:rPr>
          <w:rFonts w:ascii="Times New Roman" w:hAnsi="Times New Roman"/>
          <w:sz w:val="24"/>
        </w:rPr>
      </w:pPr>
      <w:r>
        <w:rPr>
          <w:rFonts w:ascii="Times New Roman" w:hAnsi="Times New Roman"/>
          <w:sz w:val="24"/>
        </w:rPr>
        <w:t xml:space="preserve">   (b)  </w:t>
      </w:r>
      <w:r w:rsidR="00417242">
        <w:rPr>
          <w:rFonts w:ascii="Times New Roman" w:hAnsi="Times New Roman"/>
          <w:sz w:val="24"/>
        </w:rPr>
        <w:t>Any amount not less than the next monthly prin</w:t>
      </w:r>
      <w:r w:rsidR="00C815DC">
        <w:rPr>
          <w:rFonts w:ascii="Times New Roman" w:hAnsi="Times New Roman"/>
          <w:sz w:val="24"/>
        </w:rPr>
        <w:t>cipal</w:t>
      </w:r>
      <w:r w:rsidR="00417242">
        <w:rPr>
          <w:rFonts w:ascii="Times New Roman" w:hAnsi="Times New Roman"/>
          <w:sz w:val="24"/>
        </w:rPr>
        <w:t xml:space="preserve"> installment or $100, whichever is </w:t>
      </w:r>
    </w:p>
    <w:p w14:paraId="79C7515E" w14:textId="26E11E2D" w:rsidR="004341DD" w:rsidRDefault="00417242" w:rsidP="004341DD">
      <w:pPr>
        <w:pStyle w:val="Bullet"/>
        <w:tabs>
          <w:tab w:val="clear" w:pos="360"/>
        </w:tabs>
        <w:spacing w:before="0" w:after="0"/>
        <w:ind w:left="0"/>
        <w:rPr>
          <w:rFonts w:ascii="Times New Roman" w:hAnsi="Times New Roman"/>
          <w:sz w:val="24"/>
        </w:rPr>
      </w:pPr>
      <w:proofErr w:type="gramStart"/>
      <w:r>
        <w:rPr>
          <w:rFonts w:ascii="Times New Roman" w:hAnsi="Times New Roman"/>
          <w:sz w:val="24"/>
        </w:rPr>
        <w:t>less</w:t>
      </w:r>
      <w:proofErr w:type="gramEnd"/>
      <w:r>
        <w:rPr>
          <w:rFonts w:ascii="Times New Roman" w:hAnsi="Times New Roman"/>
          <w:sz w:val="24"/>
        </w:rPr>
        <w:t>.</w:t>
      </w:r>
    </w:p>
    <w:p w14:paraId="298FC754" w14:textId="77777777" w:rsidR="004341DD" w:rsidRDefault="004341DD" w:rsidP="004341DD">
      <w:pPr>
        <w:pStyle w:val="ListParagraph"/>
      </w:pPr>
    </w:p>
    <w:p w14:paraId="1B8C44A9" w14:textId="46124FF4" w:rsidR="00417242" w:rsidRPr="004341DD" w:rsidRDefault="00784260" w:rsidP="004341DD">
      <w:pPr>
        <w:pStyle w:val="Bullet"/>
        <w:tabs>
          <w:tab w:val="clear" w:pos="360"/>
        </w:tabs>
        <w:spacing w:before="0" w:after="0"/>
        <w:ind w:left="0"/>
        <w:rPr>
          <w:rFonts w:ascii="Times New Roman" w:hAnsi="Times New Roman"/>
          <w:sz w:val="24"/>
        </w:rPr>
      </w:pPr>
      <w:r>
        <w:rPr>
          <w:rFonts w:ascii="Times New Roman" w:hAnsi="Times New Roman"/>
          <w:sz w:val="24"/>
        </w:rPr>
        <w:t xml:space="preserve">   (c)  </w:t>
      </w:r>
      <w:r w:rsidR="00417242" w:rsidRPr="004341DD">
        <w:rPr>
          <w:rFonts w:ascii="Times New Roman" w:hAnsi="Times New Roman"/>
          <w:sz w:val="24"/>
        </w:rPr>
        <w:t>Any prepayment less than payment in full</w:t>
      </w:r>
      <w:r w:rsidR="00816C55" w:rsidRPr="004341DD">
        <w:rPr>
          <w:rFonts w:ascii="Times New Roman" w:hAnsi="Times New Roman"/>
          <w:sz w:val="24"/>
        </w:rPr>
        <w:t>,</w:t>
      </w:r>
      <w:r w:rsidR="00417242" w:rsidRPr="004341DD">
        <w:rPr>
          <w:rFonts w:ascii="Times New Roman" w:hAnsi="Times New Roman"/>
          <w:sz w:val="24"/>
        </w:rPr>
        <w:t xml:space="preserve"> which is made on a day other than an installment due date</w:t>
      </w:r>
      <w:r w:rsidR="00816C55" w:rsidRPr="004341DD">
        <w:rPr>
          <w:rFonts w:ascii="Times New Roman" w:hAnsi="Times New Roman"/>
          <w:sz w:val="24"/>
        </w:rPr>
        <w:t>,</w:t>
      </w:r>
      <w:r w:rsidR="00417242" w:rsidRPr="004341DD">
        <w:rPr>
          <w:rFonts w:ascii="Times New Roman" w:hAnsi="Times New Roman"/>
          <w:sz w:val="24"/>
        </w:rPr>
        <w:t xml:space="preserve"> need not be credited until the following installment due date, or 30 days after the prepayment, whichever is earlier. </w:t>
      </w:r>
      <w:r w:rsidR="008F1F10">
        <w:rPr>
          <w:rFonts w:ascii="Times New Roman" w:hAnsi="Times New Roman"/>
          <w:sz w:val="24"/>
        </w:rPr>
        <w:t xml:space="preserve"> </w:t>
      </w:r>
      <w:r w:rsidR="00417242" w:rsidRPr="004341DD">
        <w:rPr>
          <w:rFonts w:ascii="Times New Roman" w:hAnsi="Times New Roman"/>
          <w:sz w:val="24"/>
        </w:rPr>
        <w:t xml:space="preserve">For example, if a $150 prepayment </w:t>
      </w:r>
      <w:r w:rsidR="00AB14E0" w:rsidRPr="004341DD">
        <w:rPr>
          <w:rFonts w:ascii="Times New Roman" w:hAnsi="Times New Roman"/>
          <w:sz w:val="24"/>
        </w:rPr>
        <w:t xml:space="preserve">is received </w:t>
      </w:r>
      <w:r w:rsidR="00417242" w:rsidRPr="004341DD">
        <w:rPr>
          <w:rFonts w:ascii="Times New Roman" w:hAnsi="Times New Roman"/>
          <w:sz w:val="24"/>
        </w:rPr>
        <w:t xml:space="preserve">on March 21, and the monthly installment due date is March 30, the payment </w:t>
      </w:r>
      <w:r w:rsidR="00AB14E0" w:rsidRPr="004341DD">
        <w:rPr>
          <w:rFonts w:ascii="Times New Roman" w:hAnsi="Times New Roman"/>
          <w:sz w:val="24"/>
        </w:rPr>
        <w:t xml:space="preserve">should be credited </w:t>
      </w:r>
      <w:r w:rsidR="00417242" w:rsidRPr="004341DD">
        <w:rPr>
          <w:rFonts w:ascii="Times New Roman" w:hAnsi="Times New Roman"/>
          <w:sz w:val="24"/>
        </w:rPr>
        <w:t>on March 30.</w:t>
      </w:r>
      <w:r w:rsidR="008F1F10">
        <w:rPr>
          <w:rFonts w:ascii="Times New Roman" w:hAnsi="Times New Roman"/>
          <w:sz w:val="24"/>
        </w:rPr>
        <w:t xml:space="preserve"> </w:t>
      </w:r>
      <w:r w:rsidR="00417242" w:rsidRPr="004341DD">
        <w:rPr>
          <w:rFonts w:ascii="Times New Roman" w:hAnsi="Times New Roman"/>
          <w:sz w:val="24"/>
        </w:rPr>
        <w:t xml:space="preserve"> This is because March 30 is fewer than 30 days after the prepayment</w:t>
      </w:r>
      <w:r w:rsidR="00AB14E0" w:rsidRPr="004341DD">
        <w:rPr>
          <w:rFonts w:ascii="Times New Roman" w:hAnsi="Times New Roman"/>
          <w:sz w:val="24"/>
        </w:rPr>
        <w:t xml:space="preserve"> was received</w:t>
      </w:r>
      <w:r w:rsidR="004341DD">
        <w:rPr>
          <w:rFonts w:ascii="Times New Roman" w:hAnsi="Times New Roman"/>
          <w:sz w:val="24"/>
        </w:rPr>
        <w:t>.</w:t>
      </w:r>
    </w:p>
    <w:p w14:paraId="05265A14" w14:textId="77777777" w:rsidR="004341DD" w:rsidRDefault="004341DD" w:rsidP="004341DD">
      <w:pPr>
        <w:pStyle w:val="Bullet"/>
        <w:tabs>
          <w:tab w:val="clear" w:pos="360"/>
        </w:tabs>
        <w:spacing w:before="0" w:after="0"/>
        <w:ind w:left="0"/>
        <w:rPr>
          <w:rFonts w:ascii="Times New Roman" w:hAnsi="Times New Roman"/>
          <w:sz w:val="24"/>
        </w:rPr>
      </w:pPr>
    </w:p>
    <w:p w14:paraId="6F32BFBD" w14:textId="0401BEB2" w:rsidR="00417242" w:rsidRDefault="00784260" w:rsidP="004341DD">
      <w:pPr>
        <w:pStyle w:val="Bullet"/>
        <w:tabs>
          <w:tab w:val="clear" w:pos="360"/>
        </w:tabs>
        <w:spacing w:before="0" w:after="0"/>
        <w:ind w:left="0"/>
        <w:rPr>
          <w:rFonts w:ascii="Times New Roman" w:hAnsi="Times New Roman"/>
          <w:sz w:val="24"/>
        </w:rPr>
      </w:pPr>
      <w:r>
        <w:rPr>
          <w:rFonts w:ascii="Times New Roman" w:hAnsi="Times New Roman"/>
          <w:sz w:val="24"/>
        </w:rPr>
        <w:t xml:space="preserve">   (d)  </w:t>
      </w:r>
      <w:r w:rsidR="00417242" w:rsidRPr="00417242">
        <w:rPr>
          <w:rFonts w:ascii="Times New Roman" w:hAnsi="Times New Roman"/>
          <w:sz w:val="24"/>
        </w:rPr>
        <w:t>The following requirements also apply to prepayments:</w:t>
      </w:r>
    </w:p>
    <w:p w14:paraId="43FA742A" w14:textId="77777777" w:rsidR="004341DD" w:rsidRPr="00417242" w:rsidRDefault="004341DD" w:rsidP="004341DD">
      <w:pPr>
        <w:pStyle w:val="Bullet"/>
        <w:tabs>
          <w:tab w:val="clear" w:pos="360"/>
        </w:tabs>
        <w:spacing w:before="0" w:after="0"/>
        <w:ind w:left="0"/>
        <w:rPr>
          <w:rFonts w:ascii="Times New Roman" w:hAnsi="Times New Roman"/>
          <w:sz w:val="24"/>
        </w:rPr>
      </w:pPr>
    </w:p>
    <w:p w14:paraId="20079FEE" w14:textId="623752BB" w:rsidR="004341DD" w:rsidRDefault="00784260" w:rsidP="00784260">
      <w:pPr>
        <w:pStyle w:val="Bullet"/>
        <w:tabs>
          <w:tab w:val="clear" w:pos="360"/>
        </w:tabs>
        <w:spacing w:before="0" w:after="0"/>
        <w:ind w:left="0"/>
        <w:rPr>
          <w:rFonts w:ascii="Times New Roman" w:hAnsi="Times New Roman"/>
          <w:sz w:val="24"/>
        </w:rPr>
      </w:pPr>
      <w:r>
        <w:rPr>
          <w:rFonts w:ascii="Times New Roman" w:hAnsi="Times New Roman"/>
          <w:sz w:val="24"/>
        </w:rPr>
        <w:t xml:space="preserve">   (1)  </w:t>
      </w:r>
      <w:r w:rsidR="00AB14E0">
        <w:rPr>
          <w:rFonts w:ascii="Times New Roman" w:hAnsi="Times New Roman"/>
          <w:sz w:val="24"/>
        </w:rPr>
        <w:t xml:space="preserve">Servicers </w:t>
      </w:r>
      <w:r w:rsidR="00417242" w:rsidRPr="00417242">
        <w:rPr>
          <w:rFonts w:ascii="Times New Roman" w:hAnsi="Times New Roman"/>
          <w:sz w:val="24"/>
        </w:rPr>
        <w:t xml:space="preserve">may accept prepayment amounts which are smaller than the minimum required </w:t>
      </w:r>
    </w:p>
    <w:p w14:paraId="5FE1CBEE" w14:textId="5F8F25E1" w:rsidR="00417242" w:rsidRDefault="00417242" w:rsidP="004341DD">
      <w:pPr>
        <w:pStyle w:val="Bullet"/>
        <w:tabs>
          <w:tab w:val="clear" w:pos="360"/>
        </w:tabs>
        <w:spacing w:before="0" w:after="0"/>
        <w:ind w:left="0"/>
        <w:rPr>
          <w:rFonts w:ascii="Times New Roman" w:hAnsi="Times New Roman"/>
          <w:sz w:val="24"/>
        </w:rPr>
      </w:pPr>
      <w:proofErr w:type="gramStart"/>
      <w:r w:rsidRPr="00417242">
        <w:rPr>
          <w:rFonts w:ascii="Times New Roman" w:hAnsi="Times New Roman"/>
          <w:sz w:val="24"/>
        </w:rPr>
        <w:t>by</w:t>
      </w:r>
      <w:proofErr w:type="gramEnd"/>
      <w:r w:rsidRPr="00417242">
        <w:rPr>
          <w:rFonts w:ascii="Times New Roman" w:hAnsi="Times New Roman"/>
          <w:sz w:val="24"/>
        </w:rPr>
        <w:t xml:space="preserve"> regulation.</w:t>
      </w:r>
    </w:p>
    <w:p w14:paraId="74DF9229" w14:textId="77777777" w:rsidR="004341DD" w:rsidRPr="00417242" w:rsidRDefault="004341DD" w:rsidP="004341DD">
      <w:pPr>
        <w:pStyle w:val="Bullet"/>
        <w:tabs>
          <w:tab w:val="clear" w:pos="360"/>
        </w:tabs>
        <w:spacing w:before="0" w:after="0"/>
        <w:ind w:left="576"/>
        <w:rPr>
          <w:rFonts w:ascii="Times New Roman" w:hAnsi="Times New Roman"/>
          <w:sz w:val="24"/>
        </w:rPr>
      </w:pPr>
    </w:p>
    <w:p w14:paraId="11AD2054" w14:textId="226142FE" w:rsidR="004341DD" w:rsidRDefault="00784260" w:rsidP="00784260">
      <w:pPr>
        <w:pStyle w:val="Bullet"/>
        <w:tabs>
          <w:tab w:val="clear" w:pos="360"/>
        </w:tabs>
        <w:spacing w:before="0" w:after="0"/>
        <w:ind w:left="0"/>
        <w:rPr>
          <w:rFonts w:ascii="Times New Roman" w:hAnsi="Times New Roman"/>
          <w:sz w:val="24"/>
        </w:rPr>
      </w:pPr>
      <w:r>
        <w:rPr>
          <w:rFonts w:ascii="Times New Roman" w:hAnsi="Times New Roman"/>
          <w:sz w:val="24"/>
        </w:rPr>
        <w:t xml:space="preserve">   (2)  </w:t>
      </w:r>
      <w:r w:rsidR="00417242" w:rsidRPr="00417242">
        <w:rPr>
          <w:rFonts w:ascii="Times New Roman" w:hAnsi="Times New Roman"/>
          <w:sz w:val="24"/>
        </w:rPr>
        <w:t xml:space="preserve">Payment in full must be accepted and credited to the loan account when tendered, and no </w:t>
      </w:r>
    </w:p>
    <w:p w14:paraId="226BB0A2" w14:textId="39BDE619" w:rsidR="00417242" w:rsidRDefault="00417242" w:rsidP="004341DD">
      <w:pPr>
        <w:pStyle w:val="Bullet"/>
        <w:tabs>
          <w:tab w:val="clear" w:pos="360"/>
        </w:tabs>
        <w:spacing w:before="0" w:after="0"/>
        <w:ind w:left="0"/>
        <w:rPr>
          <w:rFonts w:ascii="Times New Roman" w:hAnsi="Times New Roman"/>
          <w:sz w:val="24"/>
        </w:rPr>
      </w:pPr>
      <w:proofErr w:type="gramStart"/>
      <w:r w:rsidRPr="00417242">
        <w:rPr>
          <w:rFonts w:ascii="Times New Roman" w:hAnsi="Times New Roman"/>
          <w:sz w:val="24"/>
        </w:rPr>
        <w:t>interest</w:t>
      </w:r>
      <w:proofErr w:type="gramEnd"/>
      <w:r w:rsidRPr="00417242">
        <w:rPr>
          <w:rFonts w:ascii="Times New Roman" w:hAnsi="Times New Roman"/>
          <w:sz w:val="24"/>
        </w:rPr>
        <w:t xml:space="preserve"> may be charged thereafter.</w:t>
      </w:r>
    </w:p>
    <w:p w14:paraId="3FF71C37" w14:textId="77777777" w:rsidR="004341DD" w:rsidRPr="00417242" w:rsidRDefault="004341DD" w:rsidP="004341DD">
      <w:pPr>
        <w:pStyle w:val="Bullet"/>
        <w:tabs>
          <w:tab w:val="clear" w:pos="360"/>
        </w:tabs>
        <w:spacing w:before="0" w:after="0"/>
        <w:ind w:left="0"/>
        <w:rPr>
          <w:rFonts w:ascii="Times New Roman" w:hAnsi="Times New Roman"/>
          <w:sz w:val="24"/>
        </w:rPr>
      </w:pPr>
    </w:p>
    <w:p w14:paraId="45310DAC" w14:textId="605D644D" w:rsidR="004341DD" w:rsidRDefault="00784260" w:rsidP="00784260">
      <w:pPr>
        <w:pStyle w:val="Bullet"/>
        <w:tabs>
          <w:tab w:val="clear" w:pos="360"/>
        </w:tabs>
        <w:spacing w:before="0" w:after="0"/>
        <w:ind w:left="0"/>
        <w:rPr>
          <w:rFonts w:ascii="Times New Roman" w:hAnsi="Times New Roman"/>
          <w:sz w:val="24"/>
        </w:rPr>
      </w:pPr>
      <w:r>
        <w:rPr>
          <w:rFonts w:ascii="Times New Roman" w:hAnsi="Times New Roman"/>
          <w:sz w:val="24"/>
        </w:rPr>
        <w:t xml:space="preserve">   (3)  </w:t>
      </w:r>
      <w:r w:rsidR="00AB14E0">
        <w:rPr>
          <w:rFonts w:ascii="Times New Roman" w:hAnsi="Times New Roman"/>
          <w:sz w:val="24"/>
        </w:rPr>
        <w:t xml:space="preserve">The servicer </w:t>
      </w:r>
      <w:r w:rsidR="00417242" w:rsidRPr="00417242">
        <w:rPr>
          <w:rFonts w:ascii="Times New Roman" w:hAnsi="Times New Roman"/>
          <w:sz w:val="24"/>
        </w:rPr>
        <w:t xml:space="preserve">and the borrower may agree at any time to re-apply prepayments to cure or </w:t>
      </w:r>
    </w:p>
    <w:p w14:paraId="277D7AC9" w14:textId="05E648FE" w:rsidR="00417242" w:rsidRPr="00417242" w:rsidRDefault="00417242" w:rsidP="004341DD">
      <w:pPr>
        <w:pStyle w:val="Bullet"/>
        <w:tabs>
          <w:tab w:val="clear" w:pos="360"/>
        </w:tabs>
        <w:spacing w:before="0" w:after="0"/>
        <w:ind w:left="0"/>
        <w:rPr>
          <w:rFonts w:ascii="Times New Roman" w:hAnsi="Times New Roman"/>
          <w:sz w:val="24"/>
        </w:rPr>
      </w:pPr>
      <w:proofErr w:type="gramStart"/>
      <w:r w:rsidRPr="00417242">
        <w:rPr>
          <w:rFonts w:ascii="Times New Roman" w:hAnsi="Times New Roman"/>
          <w:sz w:val="24"/>
        </w:rPr>
        <w:t>prevent</w:t>
      </w:r>
      <w:proofErr w:type="gramEnd"/>
      <w:r w:rsidRPr="00417242">
        <w:rPr>
          <w:rFonts w:ascii="Times New Roman" w:hAnsi="Times New Roman"/>
          <w:sz w:val="24"/>
        </w:rPr>
        <w:t xml:space="preserve"> a default.</w:t>
      </w:r>
    </w:p>
    <w:p w14:paraId="2BED3CF7" w14:textId="77777777" w:rsidR="00EF24ED" w:rsidRPr="006B066B" w:rsidRDefault="00EF24ED" w:rsidP="004341DD">
      <w:pPr>
        <w:pStyle w:val="Bullet"/>
        <w:tabs>
          <w:tab w:val="clear" w:pos="360"/>
        </w:tabs>
        <w:spacing w:before="0" w:after="0"/>
        <w:ind w:left="0"/>
        <w:rPr>
          <w:rFonts w:ascii="Times New Roman" w:hAnsi="Times New Roman"/>
          <w:sz w:val="24"/>
        </w:rPr>
      </w:pPr>
    </w:p>
    <w:p w14:paraId="410E0634" w14:textId="6804CA22" w:rsidR="003478D7" w:rsidRDefault="00784260" w:rsidP="00784260">
      <w:pPr>
        <w:pStyle w:val="Bullet"/>
        <w:tabs>
          <w:tab w:val="clear" w:pos="360"/>
        </w:tabs>
        <w:spacing w:before="0" w:after="0"/>
        <w:ind w:left="0"/>
        <w:rPr>
          <w:rFonts w:ascii="Times New Roman" w:hAnsi="Times New Roman"/>
          <w:sz w:val="24"/>
        </w:rPr>
      </w:pPr>
      <w:r>
        <w:rPr>
          <w:rFonts w:ascii="Times New Roman" w:hAnsi="Times New Roman"/>
          <w:sz w:val="24"/>
        </w:rPr>
        <w:t xml:space="preserve">   5.  </w:t>
      </w:r>
      <w:r w:rsidR="00417242" w:rsidRPr="00116CFB">
        <w:rPr>
          <w:rFonts w:ascii="Times New Roman" w:hAnsi="Times New Roman"/>
          <w:sz w:val="24"/>
          <w:u w:val="single"/>
        </w:rPr>
        <w:t>Late Charges (38 CFR 36.</w:t>
      </w:r>
      <w:r w:rsidR="00816C55" w:rsidRPr="00116CFB">
        <w:rPr>
          <w:rFonts w:ascii="Times New Roman" w:hAnsi="Times New Roman"/>
          <w:sz w:val="24"/>
          <w:u w:val="single"/>
        </w:rPr>
        <w:t xml:space="preserve"> 4312</w:t>
      </w:r>
      <w:r w:rsidR="00417242" w:rsidRPr="00116CFB">
        <w:rPr>
          <w:rFonts w:ascii="Times New Roman" w:hAnsi="Times New Roman"/>
          <w:sz w:val="24"/>
          <w:u w:val="single"/>
        </w:rPr>
        <w:t>)</w:t>
      </w:r>
      <w:r>
        <w:rPr>
          <w:rFonts w:ascii="Times New Roman" w:hAnsi="Times New Roman"/>
          <w:sz w:val="24"/>
        </w:rPr>
        <w:t xml:space="preserve">.  </w:t>
      </w:r>
      <w:r w:rsidR="00417242" w:rsidRPr="00417242">
        <w:rPr>
          <w:rFonts w:ascii="Times New Roman" w:hAnsi="Times New Roman"/>
          <w:sz w:val="24"/>
        </w:rPr>
        <w:t xml:space="preserve">VA allows </w:t>
      </w:r>
      <w:r w:rsidR="00AB14E0">
        <w:rPr>
          <w:rFonts w:ascii="Times New Roman" w:hAnsi="Times New Roman"/>
          <w:sz w:val="24"/>
        </w:rPr>
        <w:t xml:space="preserve">servicers </w:t>
      </w:r>
      <w:r w:rsidR="00417242" w:rsidRPr="00417242">
        <w:rPr>
          <w:rFonts w:ascii="Times New Roman" w:hAnsi="Times New Roman"/>
          <w:sz w:val="24"/>
        </w:rPr>
        <w:t xml:space="preserve">to assess late </w:t>
      </w:r>
      <w:r w:rsidR="003478D7">
        <w:rPr>
          <w:rFonts w:ascii="Times New Roman" w:hAnsi="Times New Roman"/>
          <w:sz w:val="24"/>
        </w:rPr>
        <w:t xml:space="preserve">charges and certain </w:t>
      </w:r>
    </w:p>
    <w:p w14:paraId="40832B42" w14:textId="6948D695" w:rsidR="00417242" w:rsidRDefault="00417242" w:rsidP="00F31277">
      <w:pPr>
        <w:pStyle w:val="Bullet"/>
        <w:tabs>
          <w:tab w:val="clear" w:pos="360"/>
        </w:tabs>
        <w:spacing w:before="0" w:after="0"/>
        <w:ind w:left="0"/>
        <w:rPr>
          <w:rFonts w:ascii="Times New Roman" w:hAnsi="Times New Roman"/>
          <w:sz w:val="24"/>
        </w:rPr>
      </w:pPr>
      <w:proofErr w:type="gramStart"/>
      <w:r w:rsidRPr="003478D7">
        <w:rPr>
          <w:rFonts w:ascii="Times New Roman" w:hAnsi="Times New Roman"/>
          <w:sz w:val="24"/>
        </w:rPr>
        <w:t>other</w:t>
      </w:r>
      <w:proofErr w:type="gramEnd"/>
      <w:r w:rsidRPr="003478D7">
        <w:rPr>
          <w:rFonts w:ascii="Times New Roman" w:hAnsi="Times New Roman"/>
          <w:sz w:val="24"/>
        </w:rPr>
        <w:t xml:space="preserve"> fees in accordance with VA guidelines. </w:t>
      </w:r>
      <w:r w:rsidR="008F1F10" w:rsidRPr="003478D7">
        <w:rPr>
          <w:rFonts w:ascii="Times New Roman" w:hAnsi="Times New Roman"/>
          <w:sz w:val="24"/>
        </w:rPr>
        <w:t xml:space="preserve"> </w:t>
      </w:r>
      <w:r w:rsidRPr="003478D7">
        <w:rPr>
          <w:rFonts w:ascii="Times New Roman" w:hAnsi="Times New Roman"/>
          <w:sz w:val="24"/>
        </w:rPr>
        <w:t>VA encourages consider</w:t>
      </w:r>
      <w:r w:rsidR="00AB14E0" w:rsidRPr="003478D7">
        <w:rPr>
          <w:rFonts w:ascii="Times New Roman" w:hAnsi="Times New Roman"/>
          <w:sz w:val="24"/>
        </w:rPr>
        <w:t xml:space="preserve">ation of </w:t>
      </w:r>
      <w:r w:rsidRPr="003478D7">
        <w:rPr>
          <w:rFonts w:ascii="Times New Roman" w:hAnsi="Times New Roman"/>
          <w:sz w:val="24"/>
        </w:rPr>
        <w:t>waiving fees and charges when it will help a borrower prevent or resolve a delinquency.</w:t>
      </w:r>
      <w:r w:rsidR="008F1F10" w:rsidRPr="003478D7">
        <w:rPr>
          <w:rFonts w:ascii="Times New Roman" w:hAnsi="Times New Roman"/>
          <w:sz w:val="24"/>
        </w:rPr>
        <w:t xml:space="preserve">  La</w:t>
      </w:r>
      <w:r w:rsidRPr="003478D7">
        <w:rPr>
          <w:rFonts w:ascii="Times New Roman" w:hAnsi="Times New Roman"/>
          <w:sz w:val="24"/>
        </w:rPr>
        <w:t>te charge</w:t>
      </w:r>
      <w:r w:rsidR="00AB14E0" w:rsidRPr="003478D7">
        <w:rPr>
          <w:rFonts w:ascii="Times New Roman" w:hAnsi="Times New Roman"/>
          <w:sz w:val="24"/>
        </w:rPr>
        <w:t>s may be collected</w:t>
      </w:r>
      <w:r w:rsidRPr="003478D7">
        <w:rPr>
          <w:rFonts w:ascii="Times New Roman" w:hAnsi="Times New Roman"/>
          <w:sz w:val="24"/>
        </w:rPr>
        <w:t xml:space="preserve"> on any installment received more than 15 days after its due date, provided the loan instruments contain a provision for a late charge. </w:t>
      </w:r>
      <w:r w:rsidR="008F1F10" w:rsidRPr="003478D7">
        <w:rPr>
          <w:rFonts w:ascii="Times New Roman" w:hAnsi="Times New Roman"/>
          <w:sz w:val="24"/>
        </w:rPr>
        <w:t xml:space="preserve"> </w:t>
      </w:r>
      <w:r w:rsidRPr="003478D7">
        <w:rPr>
          <w:rFonts w:ascii="Times New Roman" w:hAnsi="Times New Roman"/>
          <w:sz w:val="24"/>
        </w:rPr>
        <w:t>In addition, the late installment must be paid before the late charge is collected.</w:t>
      </w:r>
      <w:r w:rsidR="00784260">
        <w:rPr>
          <w:rFonts w:ascii="Times New Roman" w:hAnsi="Times New Roman"/>
          <w:sz w:val="24"/>
        </w:rPr>
        <w:t xml:space="preserve">  </w:t>
      </w:r>
      <w:r w:rsidRPr="00417242">
        <w:rPr>
          <w:rFonts w:ascii="Times New Roman" w:hAnsi="Times New Roman"/>
          <w:sz w:val="24"/>
        </w:rPr>
        <w:t>The late charge may not be:</w:t>
      </w:r>
    </w:p>
    <w:p w14:paraId="6256F8AB" w14:textId="77777777" w:rsidR="004341DD" w:rsidRPr="00417242" w:rsidRDefault="004341DD" w:rsidP="004341DD">
      <w:pPr>
        <w:pStyle w:val="Bullet"/>
        <w:tabs>
          <w:tab w:val="clear" w:pos="360"/>
        </w:tabs>
        <w:spacing w:before="0" w:after="0"/>
        <w:ind w:left="0"/>
        <w:rPr>
          <w:rFonts w:ascii="Times New Roman" w:hAnsi="Times New Roman"/>
          <w:sz w:val="24"/>
        </w:rPr>
      </w:pPr>
    </w:p>
    <w:p w14:paraId="316252D2" w14:textId="144FAF0C" w:rsidR="00F31277" w:rsidRDefault="00784260" w:rsidP="00784260">
      <w:pPr>
        <w:pStyle w:val="Bullet"/>
        <w:tabs>
          <w:tab w:val="clear" w:pos="360"/>
        </w:tabs>
        <w:spacing w:before="0" w:after="0"/>
        <w:ind w:left="0"/>
        <w:rPr>
          <w:rFonts w:ascii="Times New Roman" w:hAnsi="Times New Roman"/>
          <w:sz w:val="24"/>
        </w:rPr>
      </w:pPr>
      <w:r>
        <w:rPr>
          <w:rFonts w:ascii="Times New Roman" w:hAnsi="Times New Roman"/>
          <w:sz w:val="24"/>
        </w:rPr>
        <w:t xml:space="preserve">   (a)  </w:t>
      </w:r>
      <w:r w:rsidR="00417242" w:rsidRPr="00417242">
        <w:rPr>
          <w:rFonts w:ascii="Times New Roman" w:hAnsi="Times New Roman"/>
          <w:sz w:val="24"/>
        </w:rPr>
        <w:t xml:space="preserve">More than four percent of any installment (installment = principal + interest + taxes + </w:t>
      </w:r>
    </w:p>
    <w:p w14:paraId="66C6ADB9" w14:textId="24101696" w:rsidR="00417242" w:rsidRDefault="00417242" w:rsidP="00F31277">
      <w:pPr>
        <w:pStyle w:val="Bullet"/>
        <w:tabs>
          <w:tab w:val="clear" w:pos="360"/>
        </w:tabs>
        <w:spacing w:before="0" w:after="0"/>
        <w:ind w:left="0"/>
        <w:rPr>
          <w:rFonts w:ascii="Times New Roman" w:hAnsi="Times New Roman"/>
          <w:sz w:val="24"/>
        </w:rPr>
      </w:pPr>
      <w:proofErr w:type="gramStart"/>
      <w:r w:rsidRPr="00417242">
        <w:rPr>
          <w:rFonts w:ascii="Times New Roman" w:hAnsi="Times New Roman"/>
          <w:sz w:val="24"/>
        </w:rPr>
        <w:t>insurance</w:t>
      </w:r>
      <w:proofErr w:type="gramEnd"/>
      <w:r w:rsidRPr="00417242">
        <w:rPr>
          <w:rFonts w:ascii="Times New Roman" w:hAnsi="Times New Roman"/>
          <w:sz w:val="24"/>
        </w:rPr>
        <w:t>).</w:t>
      </w:r>
    </w:p>
    <w:p w14:paraId="39583EB9" w14:textId="77777777" w:rsidR="00F31277" w:rsidRPr="00417242" w:rsidRDefault="00F31277" w:rsidP="00F31277">
      <w:pPr>
        <w:pStyle w:val="Bullet"/>
        <w:tabs>
          <w:tab w:val="clear" w:pos="360"/>
        </w:tabs>
        <w:spacing w:before="0" w:after="0"/>
        <w:ind w:left="576"/>
        <w:rPr>
          <w:rFonts w:ascii="Times New Roman" w:hAnsi="Times New Roman"/>
          <w:sz w:val="24"/>
        </w:rPr>
      </w:pPr>
    </w:p>
    <w:p w14:paraId="6F0373C3" w14:textId="58C89911" w:rsidR="00417242" w:rsidRDefault="00784260" w:rsidP="00784260">
      <w:pPr>
        <w:pStyle w:val="Bullet"/>
        <w:tabs>
          <w:tab w:val="clear" w:pos="360"/>
        </w:tabs>
        <w:spacing w:before="0" w:after="0"/>
        <w:ind w:left="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b</w:t>
      </w:r>
      <w:proofErr w:type="gramEnd"/>
      <w:r>
        <w:rPr>
          <w:rFonts w:ascii="Times New Roman" w:hAnsi="Times New Roman"/>
          <w:sz w:val="24"/>
        </w:rPr>
        <w:t xml:space="preserve">)  </w:t>
      </w:r>
      <w:r w:rsidR="00417242" w:rsidRPr="00417242">
        <w:rPr>
          <w:rFonts w:ascii="Times New Roman" w:hAnsi="Times New Roman"/>
          <w:sz w:val="24"/>
        </w:rPr>
        <w:t>Based on an amount greater than the past due installment.</w:t>
      </w:r>
    </w:p>
    <w:p w14:paraId="096B07AB" w14:textId="77777777" w:rsidR="00F31277" w:rsidRPr="00417242" w:rsidRDefault="00F31277" w:rsidP="00F31277">
      <w:pPr>
        <w:pStyle w:val="Bullet"/>
        <w:tabs>
          <w:tab w:val="clear" w:pos="360"/>
        </w:tabs>
        <w:spacing w:before="0" w:after="0"/>
        <w:ind w:left="0"/>
        <w:rPr>
          <w:rFonts w:ascii="Times New Roman" w:hAnsi="Times New Roman"/>
          <w:sz w:val="24"/>
        </w:rPr>
      </w:pPr>
    </w:p>
    <w:p w14:paraId="183F393C" w14:textId="0386D4E6" w:rsidR="00F31277" w:rsidRDefault="00784260" w:rsidP="00784260">
      <w:pPr>
        <w:pStyle w:val="Bullet"/>
        <w:tabs>
          <w:tab w:val="clear" w:pos="360"/>
        </w:tabs>
        <w:spacing w:before="0" w:after="0"/>
        <w:ind w:left="0"/>
        <w:rPr>
          <w:rFonts w:ascii="Times New Roman" w:hAnsi="Times New Roman"/>
          <w:sz w:val="24"/>
        </w:rPr>
      </w:pPr>
      <w:r>
        <w:rPr>
          <w:rFonts w:ascii="Times New Roman" w:hAnsi="Times New Roman"/>
          <w:sz w:val="24"/>
        </w:rPr>
        <w:t xml:space="preserve">   (c)  </w:t>
      </w:r>
      <w:r w:rsidR="00417242" w:rsidRPr="00417242">
        <w:rPr>
          <w:rFonts w:ascii="Times New Roman" w:hAnsi="Times New Roman"/>
          <w:sz w:val="24"/>
        </w:rPr>
        <w:t xml:space="preserve">Collected from the escrow account or from an escrow surplus without prior approval of the </w:t>
      </w:r>
    </w:p>
    <w:p w14:paraId="41045155" w14:textId="4C8363E0" w:rsidR="00417242" w:rsidRDefault="00417242" w:rsidP="00F31277">
      <w:pPr>
        <w:pStyle w:val="Bullet"/>
        <w:tabs>
          <w:tab w:val="clear" w:pos="360"/>
        </w:tabs>
        <w:spacing w:before="0" w:after="0"/>
        <w:ind w:left="0"/>
        <w:rPr>
          <w:rFonts w:ascii="Times New Roman" w:hAnsi="Times New Roman"/>
          <w:sz w:val="24"/>
        </w:rPr>
      </w:pPr>
      <w:proofErr w:type="gramStart"/>
      <w:r w:rsidRPr="00417242">
        <w:rPr>
          <w:rFonts w:ascii="Times New Roman" w:hAnsi="Times New Roman"/>
          <w:sz w:val="24"/>
        </w:rPr>
        <w:t>borrower</w:t>
      </w:r>
      <w:proofErr w:type="gramEnd"/>
      <w:r w:rsidRPr="00417242">
        <w:rPr>
          <w:rFonts w:ascii="Times New Roman" w:hAnsi="Times New Roman"/>
          <w:sz w:val="24"/>
        </w:rPr>
        <w:t>, in accordance with RESPA.</w:t>
      </w:r>
    </w:p>
    <w:p w14:paraId="488D1CA9" w14:textId="77777777" w:rsidR="00F31277" w:rsidRPr="00417242" w:rsidRDefault="00F31277" w:rsidP="00F31277">
      <w:pPr>
        <w:pStyle w:val="Bullet"/>
        <w:tabs>
          <w:tab w:val="clear" w:pos="360"/>
        </w:tabs>
        <w:spacing w:before="0" w:after="0"/>
        <w:ind w:left="0"/>
        <w:rPr>
          <w:rFonts w:ascii="Times New Roman" w:hAnsi="Times New Roman"/>
          <w:sz w:val="24"/>
        </w:rPr>
      </w:pPr>
    </w:p>
    <w:p w14:paraId="5DB0F93A" w14:textId="635E32EC" w:rsidR="00417242" w:rsidRDefault="00784260" w:rsidP="00784260">
      <w:pPr>
        <w:pStyle w:val="Bullet"/>
        <w:tabs>
          <w:tab w:val="clear" w:pos="360"/>
        </w:tabs>
        <w:spacing w:before="0" w:after="0"/>
        <w:ind w:left="0"/>
        <w:rPr>
          <w:rFonts w:ascii="Times New Roman" w:hAnsi="Times New Roman"/>
          <w:sz w:val="24"/>
        </w:rPr>
      </w:pPr>
      <w:r>
        <w:rPr>
          <w:rFonts w:ascii="Times New Roman" w:hAnsi="Times New Roman"/>
          <w:sz w:val="24"/>
        </w:rPr>
        <w:t xml:space="preserve">   (d)  </w:t>
      </w:r>
      <w:r w:rsidR="00417242" w:rsidRPr="00417242">
        <w:rPr>
          <w:rFonts w:ascii="Times New Roman" w:hAnsi="Times New Roman"/>
          <w:sz w:val="24"/>
        </w:rPr>
        <w:t>Deducted from regular payments.</w:t>
      </w:r>
    </w:p>
    <w:p w14:paraId="23C9DB65" w14:textId="77777777" w:rsidR="00F31277" w:rsidRPr="00417242" w:rsidRDefault="00F31277" w:rsidP="00F31277">
      <w:pPr>
        <w:pStyle w:val="Bullet"/>
        <w:tabs>
          <w:tab w:val="clear" w:pos="360"/>
        </w:tabs>
        <w:spacing w:before="0" w:after="0"/>
        <w:ind w:left="1800"/>
        <w:rPr>
          <w:rFonts w:ascii="Times New Roman" w:hAnsi="Times New Roman"/>
          <w:sz w:val="24"/>
        </w:rPr>
      </w:pPr>
    </w:p>
    <w:p w14:paraId="2BED3CF8" w14:textId="1FADD0F3" w:rsidR="004B5B2B" w:rsidRDefault="00784260" w:rsidP="00380DAC">
      <w:pPr>
        <w:pStyle w:val="Bullet"/>
        <w:tabs>
          <w:tab w:val="clear" w:pos="360"/>
        </w:tabs>
        <w:spacing w:before="0" w:after="0"/>
        <w:ind w:left="0"/>
        <w:rPr>
          <w:rFonts w:ascii="Times New Roman" w:hAnsi="Times New Roman"/>
          <w:sz w:val="24"/>
        </w:rPr>
      </w:pPr>
      <w:r>
        <w:rPr>
          <w:rFonts w:ascii="Times New Roman" w:hAnsi="Times New Roman"/>
          <w:sz w:val="24"/>
        </w:rPr>
        <w:t xml:space="preserve">   (e)  </w:t>
      </w:r>
      <w:r w:rsidR="00417242" w:rsidRPr="00417242">
        <w:rPr>
          <w:rFonts w:ascii="Times New Roman" w:hAnsi="Times New Roman"/>
          <w:sz w:val="24"/>
        </w:rPr>
        <w:t>A late charge discourages late payments only when the borrower is able to pay on time</w:t>
      </w:r>
      <w:r w:rsidR="0009400F">
        <w:rPr>
          <w:rFonts w:ascii="Times New Roman" w:hAnsi="Times New Roman"/>
          <w:sz w:val="24"/>
        </w:rPr>
        <w:t>,</w:t>
      </w:r>
      <w:r w:rsidR="00417242" w:rsidRPr="00417242">
        <w:rPr>
          <w:rFonts w:ascii="Times New Roman" w:hAnsi="Times New Roman"/>
          <w:sz w:val="24"/>
        </w:rPr>
        <w:t xml:space="preserve"> but does not do so.</w:t>
      </w:r>
      <w:r w:rsidR="008F1F10">
        <w:rPr>
          <w:rFonts w:ascii="Times New Roman" w:hAnsi="Times New Roman"/>
          <w:sz w:val="24"/>
        </w:rPr>
        <w:t xml:space="preserve"> </w:t>
      </w:r>
      <w:r w:rsidR="00417242" w:rsidRPr="00417242">
        <w:rPr>
          <w:rFonts w:ascii="Times New Roman" w:hAnsi="Times New Roman"/>
          <w:sz w:val="24"/>
        </w:rPr>
        <w:t xml:space="preserve"> If a borrower is cooperative</w:t>
      </w:r>
      <w:r w:rsidR="0009400F">
        <w:rPr>
          <w:rFonts w:ascii="Times New Roman" w:hAnsi="Times New Roman"/>
          <w:sz w:val="24"/>
        </w:rPr>
        <w:t>,</w:t>
      </w:r>
      <w:r w:rsidR="00417242" w:rsidRPr="00417242">
        <w:rPr>
          <w:rFonts w:ascii="Times New Roman" w:hAnsi="Times New Roman"/>
          <w:sz w:val="24"/>
        </w:rPr>
        <w:t xml:space="preserve"> but unable to pay, or if collection of late charges could prevent a borrower from reinstating a delinquent account, </w:t>
      </w:r>
      <w:r w:rsidR="00AB14E0">
        <w:rPr>
          <w:rFonts w:ascii="Times New Roman" w:hAnsi="Times New Roman"/>
          <w:sz w:val="24"/>
        </w:rPr>
        <w:t xml:space="preserve">consideration should be given to </w:t>
      </w:r>
      <w:r w:rsidR="00417242" w:rsidRPr="00417242">
        <w:rPr>
          <w:rFonts w:ascii="Times New Roman" w:hAnsi="Times New Roman"/>
          <w:sz w:val="24"/>
        </w:rPr>
        <w:t>waiving the late charge.</w:t>
      </w:r>
    </w:p>
    <w:p w14:paraId="61B91A56" w14:textId="77777777" w:rsidR="00E2362A" w:rsidRDefault="00E2362A" w:rsidP="00E2362A">
      <w:pPr>
        <w:pStyle w:val="Bullet"/>
        <w:spacing w:before="0" w:after="0"/>
        <w:ind w:left="0"/>
        <w:rPr>
          <w:rFonts w:ascii="Times New Roman" w:hAnsi="Times New Roman"/>
          <w:sz w:val="24"/>
        </w:rPr>
      </w:pPr>
    </w:p>
    <w:p w14:paraId="27798494" w14:textId="5135AE9D" w:rsidR="00380DAC" w:rsidRDefault="00E2362A" w:rsidP="00E2362A">
      <w:pPr>
        <w:pStyle w:val="Bullet"/>
        <w:spacing w:before="0" w:after="0"/>
        <w:ind w:left="0"/>
        <w:rPr>
          <w:rFonts w:ascii="Times New Roman" w:hAnsi="Times New Roman"/>
          <w:sz w:val="24"/>
        </w:rPr>
      </w:pPr>
      <w:r>
        <w:rPr>
          <w:rFonts w:ascii="Times New Roman" w:hAnsi="Times New Roman"/>
          <w:sz w:val="24"/>
        </w:rPr>
        <w:t xml:space="preserve">   6.  </w:t>
      </w:r>
      <w:r w:rsidR="00417242" w:rsidRPr="00116CFB">
        <w:rPr>
          <w:rFonts w:ascii="Times New Roman" w:hAnsi="Times New Roman"/>
          <w:sz w:val="24"/>
          <w:u w:val="single"/>
        </w:rPr>
        <w:t>Other Fees (38 CFR 36.4813)</w:t>
      </w:r>
      <w:r>
        <w:rPr>
          <w:rFonts w:ascii="Times New Roman" w:hAnsi="Times New Roman"/>
          <w:sz w:val="24"/>
        </w:rPr>
        <w:t xml:space="preserve">.  </w:t>
      </w:r>
      <w:r w:rsidR="00417242" w:rsidRPr="00417242">
        <w:rPr>
          <w:rFonts w:ascii="Times New Roman" w:hAnsi="Times New Roman"/>
          <w:sz w:val="24"/>
        </w:rPr>
        <w:t xml:space="preserve">Fees for services outside the scope of the usual mortgage </w:t>
      </w:r>
    </w:p>
    <w:p w14:paraId="0F70A974" w14:textId="1C21CD74" w:rsidR="00417242" w:rsidRDefault="00417242" w:rsidP="00380DAC">
      <w:pPr>
        <w:pStyle w:val="Bullet"/>
        <w:spacing w:before="0" w:after="0"/>
        <w:ind w:left="0"/>
        <w:rPr>
          <w:rFonts w:ascii="Times New Roman" w:hAnsi="Times New Roman"/>
          <w:sz w:val="24"/>
        </w:rPr>
      </w:pPr>
      <w:proofErr w:type="gramStart"/>
      <w:r w:rsidRPr="00417242">
        <w:rPr>
          <w:rFonts w:ascii="Times New Roman" w:hAnsi="Times New Roman"/>
          <w:sz w:val="24"/>
        </w:rPr>
        <w:t>transaction</w:t>
      </w:r>
      <w:proofErr w:type="gramEnd"/>
      <w:r w:rsidRPr="00417242">
        <w:rPr>
          <w:rFonts w:ascii="Times New Roman" w:hAnsi="Times New Roman"/>
          <w:sz w:val="24"/>
        </w:rPr>
        <w:t xml:space="preserve"> depend on the</w:t>
      </w:r>
      <w:r>
        <w:rPr>
          <w:rFonts w:ascii="Times New Roman" w:hAnsi="Times New Roman"/>
          <w:sz w:val="24"/>
        </w:rPr>
        <w:t xml:space="preserve"> </w:t>
      </w:r>
      <w:r w:rsidRPr="00417242">
        <w:rPr>
          <w:rFonts w:ascii="Times New Roman" w:hAnsi="Times New Roman"/>
          <w:sz w:val="24"/>
        </w:rPr>
        <w:t xml:space="preserve">terms of the loan agreement and should be determined by the parties involved. </w:t>
      </w:r>
      <w:r w:rsidR="008F1F10">
        <w:rPr>
          <w:rFonts w:ascii="Times New Roman" w:hAnsi="Times New Roman"/>
          <w:sz w:val="24"/>
        </w:rPr>
        <w:t xml:space="preserve"> </w:t>
      </w:r>
      <w:r w:rsidRPr="00417242">
        <w:rPr>
          <w:rFonts w:ascii="Times New Roman" w:hAnsi="Times New Roman"/>
          <w:sz w:val="24"/>
        </w:rPr>
        <w:t>Such</w:t>
      </w:r>
      <w:r>
        <w:rPr>
          <w:rFonts w:ascii="Times New Roman" w:hAnsi="Times New Roman"/>
          <w:sz w:val="24"/>
        </w:rPr>
        <w:t xml:space="preserve"> </w:t>
      </w:r>
      <w:r w:rsidRPr="00417242">
        <w:rPr>
          <w:rFonts w:ascii="Times New Roman" w:hAnsi="Times New Roman"/>
          <w:sz w:val="24"/>
        </w:rPr>
        <w:t>charges must be reasonable, considering the work involved and the amount customarily</w:t>
      </w:r>
      <w:r>
        <w:rPr>
          <w:rFonts w:ascii="Times New Roman" w:hAnsi="Times New Roman"/>
          <w:sz w:val="24"/>
        </w:rPr>
        <w:t xml:space="preserve"> </w:t>
      </w:r>
      <w:r w:rsidRPr="00417242">
        <w:rPr>
          <w:rFonts w:ascii="Times New Roman" w:hAnsi="Times New Roman"/>
          <w:sz w:val="24"/>
        </w:rPr>
        <w:t>charged in the locality.</w:t>
      </w:r>
      <w:r w:rsidR="00E2362A">
        <w:rPr>
          <w:rFonts w:ascii="Times New Roman" w:hAnsi="Times New Roman"/>
          <w:sz w:val="24"/>
        </w:rPr>
        <w:t xml:space="preserve">  </w:t>
      </w:r>
      <w:r w:rsidRPr="00417242">
        <w:rPr>
          <w:rFonts w:ascii="Times New Roman" w:hAnsi="Times New Roman"/>
          <w:sz w:val="24"/>
        </w:rPr>
        <w:t>The charges listed below, while not allowable on a claim under the guaranty, are not</w:t>
      </w:r>
      <w:r>
        <w:rPr>
          <w:rFonts w:ascii="Times New Roman" w:hAnsi="Times New Roman"/>
          <w:sz w:val="24"/>
        </w:rPr>
        <w:t xml:space="preserve"> </w:t>
      </w:r>
      <w:r w:rsidRPr="00417242">
        <w:rPr>
          <w:rFonts w:ascii="Times New Roman" w:hAnsi="Times New Roman"/>
          <w:sz w:val="24"/>
        </w:rPr>
        <w:t>considered improper when they are customary, agreed to by the parties, permissible</w:t>
      </w:r>
      <w:r>
        <w:rPr>
          <w:rFonts w:ascii="Times New Roman" w:hAnsi="Times New Roman"/>
          <w:sz w:val="24"/>
        </w:rPr>
        <w:t xml:space="preserve"> </w:t>
      </w:r>
      <w:r w:rsidRPr="00417242">
        <w:rPr>
          <w:rFonts w:ascii="Times New Roman" w:hAnsi="Times New Roman"/>
          <w:sz w:val="24"/>
        </w:rPr>
        <w:t>under the loan agreement, and are reasonable in amount:</w:t>
      </w:r>
    </w:p>
    <w:p w14:paraId="791A37B5" w14:textId="77777777" w:rsidR="00380DAC" w:rsidRPr="00417242" w:rsidRDefault="00380DAC" w:rsidP="00380DAC">
      <w:pPr>
        <w:pStyle w:val="Bullet"/>
        <w:spacing w:before="0" w:after="0"/>
        <w:ind w:left="0"/>
        <w:rPr>
          <w:rFonts w:ascii="Times New Roman" w:hAnsi="Times New Roman"/>
          <w:sz w:val="24"/>
        </w:rPr>
      </w:pPr>
    </w:p>
    <w:p w14:paraId="702184E1" w14:textId="56D0BA97" w:rsidR="00417242" w:rsidRDefault="00E2362A" w:rsidP="00E2362A">
      <w:pPr>
        <w:pStyle w:val="Bullet"/>
        <w:tabs>
          <w:tab w:val="clear" w:pos="360"/>
        </w:tabs>
        <w:spacing w:before="0" w:after="0"/>
        <w:ind w:left="0"/>
        <w:rPr>
          <w:rFonts w:ascii="Times New Roman" w:hAnsi="Times New Roman"/>
          <w:sz w:val="24"/>
        </w:rPr>
      </w:pPr>
      <w:r>
        <w:rPr>
          <w:rFonts w:ascii="Times New Roman" w:hAnsi="Times New Roman"/>
          <w:sz w:val="24"/>
        </w:rPr>
        <w:t xml:space="preserve">   (a)  </w:t>
      </w:r>
      <w:r w:rsidR="00417242" w:rsidRPr="00417242">
        <w:rPr>
          <w:rFonts w:ascii="Times New Roman" w:hAnsi="Times New Roman"/>
          <w:sz w:val="24"/>
        </w:rPr>
        <w:t>Loan assumption fees.</w:t>
      </w:r>
    </w:p>
    <w:p w14:paraId="0568FA88" w14:textId="77777777" w:rsidR="00380DAC" w:rsidRPr="00417242" w:rsidRDefault="00380DAC" w:rsidP="00380DAC">
      <w:pPr>
        <w:pStyle w:val="Bullet"/>
        <w:tabs>
          <w:tab w:val="clear" w:pos="360"/>
        </w:tabs>
        <w:spacing w:before="0" w:after="0"/>
        <w:ind w:left="720"/>
        <w:rPr>
          <w:rFonts w:ascii="Times New Roman" w:hAnsi="Times New Roman"/>
          <w:sz w:val="24"/>
        </w:rPr>
      </w:pPr>
    </w:p>
    <w:p w14:paraId="50F39F5A" w14:textId="174E3251" w:rsidR="00417242" w:rsidRPr="00417242" w:rsidRDefault="00E2362A" w:rsidP="00E2362A">
      <w:pPr>
        <w:pStyle w:val="Bullet"/>
        <w:tabs>
          <w:tab w:val="clear" w:pos="360"/>
        </w:tabs>
        <w:spacing w:before="0" w:after="0"/>
        <w:ind w:left="0"/>
        <w:rPr>
          <w:rFonts w:ascii="Times New Roman" w:hAnsi="Times New Roman"/>
          <w:sz w:val="24"/>
        </w:rPr>
      </w:pPr>
      <w:r>
        <w:rPr>
          <w:rFonts w:ascii="Times New Roman" w:hAnsi="Times New Roman"/>
          <w:sz w:val="24"/>
        </w:rPr>
        <w:t xml:space="preserve">   (b)  </w:t>
      </w:r>
      <w:r w:rsidR="00417242" w:rsidRPr="00417242">
        <w:rPr>
          <w:rFonts w:ascii="Times New Roman" w:hAnsi="Times New Roman"/>
          <w:sz w:val="24"/>
        </w:rPr>
        <w:t>Processing and reprocessing checks that are returned to the servicer for insufficient</w:t>
      </w:r>
    </w:p>
    <w:p w14:paraId="2D352407" w14:textId="77777777" w:rsidR="00417242" w:rsidRDefault="00417242" w:rsidP="00380DAC">
      <w:pPr>
        <w:pStyle w:val="Bullet"/>
        <w:spacing w:before="0" w:after="0"/>
        <w:ind w:left="0"/>
        <w:rPr>
          <w:rFonts w:ascii="Times New Roman" w:hAnsi="Times New Roman"/>
          <w:sz w:val="24"/>
        </w:rPr>
      </w:pPr>
      <w:proofErr w:type="gramStart"/>
      <w:r w:rsidRPr="00417242">
        <w:rPr>
          <w:rFonts w:ascii="Times New Roman" w:hAnsi="Times New Roman"/>
          <w:sz w:val="24"/>
        </w:rPr>
        <w:t>funds</w:t>
      </w:r>
      <w:proofErr w:type="gramEnd"/>
      <w:r w:rsidRPr="00417242">
        <w:rPr>
          <w:rFonts w:ascii="Times New Roman" w:hAnsi="Times New Roman"/>
          <w:sz w:val="24"/>
        </w:rPr>
        <w:t>.</w:t>
      </w:r>
    </w:p>
    <w:p w14:paraId="275FEF80" w14:textId="77777777" w:rsidR="00380DAC" w:rsidRPr="00417242" w:rsidRDefault="00380DAC" w:rsidP="00380DAC">
      <w:pPr>
        <w:pStyle w:val="Bullet"/>
        <w:spacing w:before="0" w:after="0"/>
        <w:ind w:left="0"/>
        <w:rPr>
          <w:rFonts w:ascii="Times New Roman" w:hAnsi="Times New Roman"/>
          <w:sz w:val="24"/>
        </w:rPr>
      </w:pPr>
    </w:p>
    <w:p w14:paraId="30979C8C" w14:textId="7AD14D16" w:rsidR="00380DAC" w:rsidRDefault="00E2362A" w:rsidP="00E2362A">
      <w:pPr>
        <w:pStyle w:val="Bullet"/>
        <w:tabs>
          <w:tab w:val="clear" w:pos="360"/>
        </w:tabs>
        <w:spacing w:before="0" w:after="0"/>
        <w:ind w:left="0"/>
        <w:rPr>
          <w:rFonts w:ascii="Times New Roman" w:hAnsi="Times New Roman"/>
          <w:sz w:val="24"/>
        </w:rPr>
      </w:pPr>
      <w:r>
        <w:rPr>
          <w:rFonts w:ascii="Times New Roman" w:hAnsi="Times New Roman"/>
          <w:sz w:val="24"/>
        </w:rPr>
        <w:t xml:space="preserve">   (c)  </w:t>
      </w:r>
      <w:r w:rsidR="00417242" w:rsidRPr="00417242">
        <w:rPr>
          <w:rFonts w:ascii="Times New Roman" w:hAnsi="Times New Roman"/>
          <w:sz w:val="24"/>
        </w:rPr>
        <w:t>Substitution of hazard insurance policies during the life of a previously furnished</w:t>
      </w:r>
    </w:p>
    <w:p w14:paraId="1118A723" w14:textId="435D6C51" w:rsidR="00417242" w:rsidRPr="00380DAC" w:rsidRDefault="00417242" w:rsidP="00380DAC">
      <w:pPr>
        <w:pStyle w:val="Bullet"/>
        <w:tabs>
          <w:tab w:val="clear" w:pos="360"/>
        </w:tabs>
        <w:spacing w:before="0" w:after="0"/>
        <w:ind w:left="0"/>
        <w:rPr>
          <w:rFonts w:ascii="Times New Roman" w:hAnsi="Times New Roman"/>
          <w:sz w:val="24"/>
        </w:rPr>
      </w:pPr>
      <w:proofErr w:type="gramStart"/>
      <w:r w:rsidRPr="00380DAC">
        <w:rPr>
          <w:rFonts w:ascii="Times New Roman" w:hAnsi="Times New Roman"/>
          <w:sz w:val="24"/>
        </w:rPr>
        <w:t>policy</w:t>
      </w:r>
      <w:proofErr w:type="gramEnd"/>
      <w:r w:rsidRPr="00380DAC">
        <w:rPr>
          <w:rFonts w:ascii="Times New Roman" w:hAnsi="Times New Roman"/>
          <w:sz w:val="24"/>
        </w:rPr>
        <w:t>, when substitution is made at the request of the mortgagor.</w:t>
      </w:r>
    </w:p>
    <w:p w14:paraId="2673CEE7" w14:textId="77777777" w:rsidR="00380DAC" w:rsidRPr="00417242" w:rsidRDefault="00380DAC" w:rsidP="00380DAC">
      <w:pPr>
        <w:pStyle w:val="Bullet"/>
        <w:spacing w:before="0" w:after="0"/>
        <w:ind w:left="0"/>
        <w:rPr>
          <w:rFonts w:ascii="Times New Roman" w:hAnsi="Times New Roman"/>
          <w:sz w:val="24"/>
        </w:rPr>
      </w:pPr>
    </w:p>
    <w:p w14:paraId="79D09FA9" w14:textId="47708045" w:rsidR="00417242" w:rsidRDefault="00E2362A" w:rsidP="00E2362A">
      <w:pPr>
        <w:pStyle w:val="Bullet"/>
        <w:tabs>
          <w:tab w:val="clear" w:pos="360"/>
        </w:tabs>
        <w:spacing w:before="0" w:after="0"/>
        <w:ind w:left="0"/>
        <w:rPr>
          <w:rFonts w:ascii="Times New Roman" w:hAnsi="Times New Roman"/>
          <w:sz w:val="24"/>
        </w:rPr>
      </w:pPr>
      <w:r>
        <w:rPr>
          <w:rFonts w:ascii="Times New Roman" w:hAnsi="Times New Roman"/>
          <w:sz w:val="24"/>
        </w:rPr>
        <w:t xml:space="preserve">   (d)  </w:t>
      </w:r>
      <w:r w:rsidR="00417242" w:rsidRPr="00417242">
        <w:rPr>
          <w:rFonts w:ascii="Times New Roman" w:hAnsi="Times New Roman"/>
          <w:sz w:val="24"/>
        </w:rPr>
        <w:t>Processing partial releases of the mortgaged property.</w:t>
      </w:r>
    </w:p>
    <w:p w14:paraId="43D53FBF" w14:textId="77777777" w:rsidR="00380DAC" w:rsidRPr="00417242" w:rsidRDefault="00380DAC" w:rsidP="00380DAC">
      <w:pPr>
        <w:pStyle w:val="Bullet"/>
        <w:tabs>
          <w:tab w:val="clear" w:pos="360"/>
        </w:tabs>
        <w:spacing w:before="0" w:after="0"/>
        <w:ind w:left="0"/>
        <w:rPr>
          <w:rFonts w:ascii="Times New Roman" w:hAnsi="Times New Roman"/>
          <w:sz w:val="24"/>
        </w:rPr>
      </w:pPr>
    </w:p>
    <w:p w14:paraId="538A0E34" w14:textId="6EA4E25F" w:rsidR="00417242" w:rsidRDefault="00E2362A" w:rsidP="00E2362A">
      <w:pPr>
        <w:pStyle w:val="Bullet"/>
        <w:tabs>
          <w:tab w:val="clear" w:pos="360"/>
        </w:tabs>
        <w:spacing w:before="0" w:after="0"/>
        <w:ind w:left="0"/>
        <w:rPr>
          <w:rFonts w:ascii="Times New Roman" w:hAnsi="Times New Roman"/>
          <w:sz w:val="24"/>
        </w:rPr>
      </w:pPr>
      <w:r>
        <w:rPr>
          <w:rFonts w:ascii="Times New Roman" w:hAnsi="Times New Roman"/>
          <w:sz w:val="24"/>
        </w:rPr>
        <w:t xml:space="preserve">   (e)  </w:t>
      </w:r>
      <w:r w:rsidR="00417242" w:rsidRPr="00417242">
        <w:rPr>
          <w:rFonts w:ascii="Times New Roman" w:hAnsi="Times New Roman"/>
          <w:sz w:val="24"/>
        </w:rPr>
        <w:t>Proc</w:t>
      </w:r>
      <w:r w:rsidR="00380DAC">
        <w:rPr>
          <w:rFonts w:ascii="Times New Roman" w:hAnsi="Times New Roman"/>
          <w:sz w:val="24"/>
        </w:rPr>
        <w:t>essing subordination agreements.</w:t>
      </w:r>
    </w:p>
    <w:p w14:paraId="143EBA7A" w14:textId="77777777" w:rsidR="00380DAC" w:rsidRPr="00417242" w:rsidRDefault="00380DAC" w:rsidP="00380DAC">
      <w:pPr>
        <w:pStyle w:val="Bullet"/>
        <w:tabs>
          <w:tab w:val="clear" w:pos="360"/>
        </w:tabs>
        <w:spacing w:before="0" w:after="0"/>
        <w:ind w:left="0"/>
        <w:rPr>
          <w:rFonts w:ascii="Times New Roman" w:hAnsi="Times New Roman"/>
          <w:sz w:val="24"/>
        </w:rPr>
      </w:pPr>
    </w:p>
    <w:p w14:paraId="588380A3" w14:textId="3F5CEAF5" w:rsidR="00417242" w:rsidRPr="00417242" w:rsidRDefault="00E2362A" w:rsidP="00E2362A">
      <w:pPr>
        <w:pStyle w:val="Bullet"/>
        <w:tabs>
          <w:tab w:val="clear" w:pos="360"/>
        </w:tabs>
        <w:spacing w:before="0" w:after="0"/>
        <w:ind w:left="0"/>
        <w:rPr>
          <w:rFonts w:ascii="Times New Roman" w:hAnsi="Times New Roman"/>
          <w:sz w:val="24"/>
        </w:rPr>
      </w:pPr>
      <w:r>
        <w:rPr>
          <w:rFonts w:ascii="Times New Roman" w:hAnsi="Times New Roman"/>
          <w:sz w:val="24"/>
        </w:rPr>
        <w:t xml:space="preserve">   (f)  </w:t>
      </w:r>
      <w:r w:rsidR="00417242" w:rsidRPr="00417242">
        <w:rPr>
          <w:rFonts w:ascii="Times New Roman" w:hAnsi="Times New Roman"/>
          <w:sz w:val="24"/>
        </w:rPr>
        <w:t>Marking the mortgage satisfied if authorized or not prohibited by local law.</w:t>
      </w:r>
    </w:p>
    <w:p w14:paraId="2BED3CF9" w14:textId="77777777" w:rsidR="00EF24ED" w:rsidRPr="006B066B" w:rsidRDefault="00EF24ED" w:rsidP="00380DAC">
      <w:pPr>
        <w:pStyle w:val="Bullet"/>
        <w:tabs>
          <w:tab w:val="clear" w:pos="360"/>
        </w:tabs>
        <w:spacing w:before="0" w:after="0"/>
        <w:ind w:left="0"/>
        <w:rPr>
          <w:rFonts w:ascii="Times New Roman" w:hAnsi="Times New Roman"/>
          <w:sz w:val="24"/>
        </w:rPr>
      </w:pPr>
    </w:p>
    <w:p w14:paraId="22A4A615" w14:textId="121E2B44" w:rsidR="00380DAC" w:rsidRDefault="00E2362A" w:rsidP="00E2362A">
      <w:pPr>
        <w:pStyle w:val="Bullet"/>
        <w:tabs>
          <w:tab w:val="clear" w:pos="360"/>
        </w:tabs>
        <w:spacing w:before="0" w:after="0"/>
        <w:ind w:left="0"/>
        <w:rPr>
          <w:rFonts w:ascii="Times New Roman" w:hAnsi="Times New Roman"/>
          <w:sz w:val="24"/>
        </w:rPr>
      </w:pPr>
      <w:r>
        <w:rPr>
          <w:rFonts w:ascii="Times New Roman" w:hAnsi="Times New Roman"/>
          <w:sz w:val="24"/>
        </w:rPr>
        <w:t xml:space="preserve">   7.  </w:t>
      </w:r>
      <w:r w:rsidR="004B5B2B" w:rsidRPr="00116CFB">
        <w:rPr>
          <w:rFonts w:ascii="Times New Roman" w:hAnsi="Times New Roman"/>
          <w:sz w:val="24"/>
          <w:u w:val="single"/>
        </w:rPr>
        <w:t>Payment of taxes</w:t>
      </w:r>
      <w:r w:rsidR="00417242" w:rsidRPr="00116CFB">
        <w:rPr>
          <w:rFonts w:ascii="Times New Roman" w:hAnsi="Times New Roman"/>
          <w:sz w:val="24"/>
          <w:u w:val="single"/>
        </w:rPr>
        <w:t xml:space="preserve"> (38 CFR 36.</w:t>
      </w:r>
      <w:r w:rsidR="00816C55" w:rsidRPr="00116CFB">
        <w:rPr>
          <w:rFonts w:ascii="Times New Roman" w:hAnsi="Times New Roman"/>
          <w:sz w:val="24"/>
          <w:u w:val="single"/>
        </w:rPr>
        <w:t xml:space="preserve"> 4316</w:t>
      </w:r>
      <w:r w:rsidR="00417242" w:rsidRPr="00116CFB">
        <w:rPr>
          <w:rFonts w:ascii="Times New Roman" w:hAnsi="Times New Roman"/>
          <w:sz w:val="24"/>
          <w:u w:val="single"/>
        </w:rPr>
        <w:t>)</w:t>
      </w:r>
      <w:r>
        <w:rPr>
          <w:rFonts w:ascii="Times New Roman" w:hAnsi="Times New Roman"/>
          <w:sz w:val="24"/>
        </w:rPr>
        <w:t xml:space="preserve">.  </w:t>
      </w:r>
      <w:r w:rsidR="00417242" w:rsidRPr="00417242">
        <w:rPr>
          <w:rFonts w:ascii="Times New Roman" w:hAnsi="Times New Roman"/>
          <w:sz w:val="24"/>
        </w:rPr>
        <w:t xml:space="preserve">Security instruments uniformly require the obligor </w:t>
      </w:r>
    </w:p>
    <w:p w14:paraId="2BED3CFA" w14:textId="7C1E1F72" w:rsidR="004B5B2B" w:rsidRPr="00417242" w:rsidRDefault="00417242" w:rsidP="00380DAC">
      <w:pPr>
        <w:pStyle w:val="Bullet"/>
        <w:tabs>
          <w:tab w:val="clear" w:pos="360"/>
        </w:tabs>
        <w:spacing w:before="0" w:after="0"/>
        <w:ind w:left="0"/>
        <w:rPr>
          <w:rFonts w:ascii="Times New Roman" w:hAnsi="Times New Roman"/>
          <w:sz w:val="24"/>
        </w:rPr>
      </w:pPr>
      <w:proofErr w:type="gramStart"/>
      <w:r w:rsidRPr="00417242">
        <w:rPr>
          <w:rFonts w:ascii="Times New Roman" w:hAnsi="Times New Roman"/>
          <w:sz w:val="24"/>
        </w:rPr>
        <w:t>to</w:t>
      </w:r>
      <w:proofErr w:type="gramEnd"/>
      <w:r w:rsidRPr="00417242">
        <w:rPr>
          <w:rFonts w:ascii="Times New Roman" w:hAnsi="Times New Roman"/>
          <w:sz w:val="24"/>
        </w:rPr>
        <w:t xml:space="preserve"> pay taxes timely to prevent a lien with priority over the mortgage. </w:t>
      </w:r>
      <w:r w:rsidR="008F1F10">
        <w:rPr>
          <w:rFonts w:ascii="Times New Roman" w:hAnsi="Times New Roman"/>
          <w:sz w:val="24"/>
        </w:rPr>
        <w:t xml:space="preserve"> </w:t>
      </w:r>
      <w:r w:rsidRPr="00417242">
        <w:rPr>
          <w:rFonts w:ascii="Times New Roman" w:hAnsi="Times New Roman"/>
          <w:sz w:val="24"/>
        </w:rPr>
        <w:t xml:space="preserve">Most security instruments require maintenance of an escrow account by the servicer to ensure timely payments. </w:t>
      </w:r>
      <w:r w:rsidR="008F1F10">
        <w:rPr>
          <w:rFonts w:ascii="Times New Roman" w:hAnsi="Times New Roman"/>
          <w:sz w:val="24"/>
        </w:rPr>
        <w:t xml:space="preserve"> </w:t>
      </w:r>
      <w:r w:rsidRPr="00417242">
        <w:rPr>
          <w:rFonts w:ascii="Times New Roman" w:hAnsi="Times New Roman"/>
          <w:sz w:val="24"/>
        </w:rPr>
        <w:t xml:space="preserve">Since VA requires the holder to maintain the priority status of the mortgage lien, </w:t>
      </w:r>
      <w:r w:rsidR="00AB14E0">
        <w:rPr>
          <w:rFonts w:ascii="Times New Roman" w:hAnsi="Times New Roman"/>
          <w:sz w:val="24"/>
        </w:rPr>
        <w:t>servicers</w:t>
      </w:r>
      <w:r w:rsidRPr="00417242">
        <w:rPr>
          <w:rFonts w:ascii="Times New Roman" w:hAnsi="Times New Roman"/>
          <w:sz w:val="24"/>
        </w:rPr>
        <w:t xml:space="preserve"> must have internal controls in place to confirm tax payments by the holder or the obligor. </w:t>
      </w:r>
      <w:r w:rsidR="008F1F10">
        <w:rPr>
          <w:rFonts w:ascii="Times New Roman" w:hAnsi="Times New Roman"/>
          <w:sz w:val="24"/>
        </w:rPr>
        <w:t xml:space="preserve"> </w:t>
      </w:r>
      <w:r w:rsidRPr="00417242">
        <w:rPr>
          <w:rFonts w:ascii="Times New Roman" w:hAnsi="Times New Roman"/>
          <w:sz w:val="24"/>
        </w:rPr>
        <w:t xml:space="preserve">VA will not reimburse late tax penalties should </w:t>
      </w:r>
      <w:r w:rsidR="00AB14E0">
        <w:rPr>
          <w:rFonts w:ascii="Times New Roman" w:hAnsi="Times New Roman"/>
          <w:sz w:val="24"/>
        </w:rPr>
        <w:t>a claim be filed</w:t>
      </w:r>
      <w:r w:rsidRPr="00417242">
        <w:rPr>
          <w:rFonts w:ascii="Times New Roman" w:hAnsi="Times New Roman"/>
          <w:sz w:val="24"/>
        </w:rPr>
        <w:t>.</w:t>
      </w:r>
    </w:p>
    <w:p w14:paraId="2BED3CFB" w14:textId="77777777" w:rsidR="00EF24ED" w:rsidRPr="006B066B" w:rsidRDefault="00EF24ED" w:rsidP="00EF24ED">
      <w:pPr>
        <w:pStyle w:val="Bullet"/>
        <w:tabs>
          <w:tab w:val="clear" w:pos="360"/>
        </w:tabs>
        <w:spacing w:before="0" w:after="0"/>
        <w:ind w:left="0"/>
        <w:rPr>
          <w:rFonts w:ascii="Times New Roman" w:hAnsi="Times New Roman"/>
          <w:sz w:val="24"/>
        </w:rPr>
      </w:pPr>
    </w:p>
    <w:p w14:paraId="12368A6F" w14:textId="38755FD7" w:rsidR="00D00FB9" w:rsidRDefault="00E2362A" w:rsidP="00E2362A">
      <w:pPr>
        <w:pStyle w:val="Bullet"/>
        <w:tabs>
          <w:tab w:val="clear" w:pos="360"/>
        </w:tabs>
        <w:spacing w:before="0" w:after="0"/>
        <w:ind w:left="0"/>
        <w:rPr>
          <w:rFonts w:ascii="Times New Roman" w:hAnsi="Times New Roman"/>
          <w:sz w:val="24"/>
        </w:rPr>
      </w:pPr>
      <w:r>
        <w:rPr>
          <w:rFonts w:ascii="Times New Roman" w:hAnsi="Times New Roman"/>
          <w:sz w:val="24"/>
        </w:rPr>
        <w:t xml:space="preserve">   8.  </w:t>
      </w:r>
      <w:r w:rsidR="004B5B2B" w:rsidRPr="00116CFB">
        <w:rPr>
          <w:rFonts w:ascii="Times New Roman" w:hAnsi="Times New Roman"/>
          <w:sz w:val="24"/>
          <w:u w:val="single"/>
        </w:rPr>
        <w:t>Insurance</w:t>
      </w:r>
      <w:r w:rsidR="00EF24ED" w:rsidRPr="00116CFB">
        <w:rPr>
          <w:rFonts w:ascii="Times New Roman" w:hAnsi="Times New Roman"/>
          <w:sz w:val="24"/>
          <w:u w:val="single"/>
        </w:rPr>
        <w:t>.</w:t>
      </w:r>
      <w:r w:rsidR="004B5B2B" w:rsidRPr="00417242">
        <w:rPr>
          <w:rFonts w:ascii="Times New Roman" w:hAnsi="Times New Roman"/>
          <w:sz w:val="24"/>
        </w:rPr>
        <w:t xml:space="preserve"> </w:t>
      </w:r>
      <w:r w:rsidR="00116CFB">
        <w:rPr>
          <w:rFonts w:ascii="Times New Roman" w:hAnsi="Times New Roman"/>
          <w:sz w:val="24"/>
        </w:rPr>
        <w:t xml:space="preserve"> </w:t>
      </w:r>
      <w:r w:rsidR="00417242" w:rsidRPr="00116CFB">
        <w:rPr>
          <w:rFonts w:ascii="Times New Roman" w:hAnsi="Times New Roman"/>
          <w:sz w:val="24"/>
        </w:rPr>
        <w:t xml:space="preserve">VA has specific requirements related to insurance. </w:t>
      </w:r>
      <w:r w:rsidR="00D00FB9">
        <w:rPr>
          <w:rFonts w:ascii="Times New Roman" w:hAnsi="Times New Roman"/>
          <w:sz w:val="24"/>
        </w:rPr>
        <w:t xml:space="preserve"> </w:t>
      </w:r>
      <w:r w:rsidR="00AB14E0" w:rsidRPr="00116CFB">
        <w:rPr>
          <w:rFonts w:ascii="Times New Roman" w:hAnsi="Times New Roman"/>
          <w:sz w:val="24"/>
        </w:rPr>
        <w:t>Servicers</w:t>
      </w:r>
      <w:r w:rsidR="00417242" w:rsidRPr="00116CFB">
        <w:rPr>
          <w:rFonts w:ascii="Times New Roman" w:hAnsi="Times New Roman"/>
          <w:sz w:val="24"/>
        </w:rPr>
        <w:t xml:space="preserve"> are responsible </w:t>
      </w:r>
    </w:p>
    <w:p w14:paraId="55453FFD" w14:textId="51698E34" w:rsidR="00417242" w:rsidRPr="00D00FB9" w:rsidRDefault="00417242" w:rsidP="00D00FB9">
      <w:pPr>
        <w:pStyle w:val="Bullet"/>
        <w:tabs>
          <w:tab w:val="clear" w:pos="360"/>
        </w:tabs>
        <w:spacing w:before="0" w:after="0"/>
        <w:ind w:left="0"/>
        <w:rPr>
          <w:rFonts w:ascii="Times New Roman" w:hAnsi="Times New Roman"/>
          <w:sz w:val="24"/>
        </w:rPr>
      </w:pPr>
      <w:proofErr w:type="gramStart"/>
      <w:r w:rsidRPr="00116CFB">
        <w:rPr>
          <w:rFonts w:ascii="Times New Roman" w:hAnsi="Times New Roman"/>
          <w:sz w:val="24"/>
        </w:rPr>
        <w:t>for</w:t>
      </w:r>
      <w:proofErr w:type="gramEnd"/>
      <w:r w:rsidRPr="00116CFB">
        <w:rPr>
          <w:rFonts w:ascii="Times New Roman" w:hAnsi="Times New Roman"/>
          <w:sz w:val="24"/>
        </w:rPr>
        <w:t xml:space="preserve"> </w:t>
      </w:r>
      <w:r w:rsidRPr="00D00FB9">
        <w:rPr>
          <w:rFonts w:ascii="Times New Roman" w:hAnsi="Times New Roman"/>
          <w:sz w:val="24"/>
        </w:rPr>
        <w:t>complying with VA regulations and following the guidelines described in this section as they relate to:</w:t>
      </w:r>
    </w:p>
    <w:p w14:paraId="75C2F04B" w14:textId="77777777" w:rsidR="00FA55D4" w:rsidRPr="00116CFB" w:rsidRDefault="00FA55D4" w:rsidP="00FA55D4">
      <w:pPr>
        <w:pStyle w:val="Bullet"/>
        <w:tabs>
          <w:tab w:val="clear" w:pos="360"/>
        </w:tabs>
        <w:spacing w:before="0" w:after="0"/>
        <w:ind w:left="0"/>
        <w:rPr>
          <w:rFonts w:ascii="Times New Roman" w:hAnsi="Times New Roman"/>
          <w:sz w:val="24"/>
        </w:rPr>
      </w:pPr>
    </w:p>
    <w:p w14:paraId="1110411E" w14:textId="63C0FC9B" w:rsidR="00FA55D4" w:rsidRPr="00E2362A" w:rsidRDefault="00E2362A" w:rsidP="00E2362A">
      <w:pPr>
        <w:autoSpaceDE w:val="0"/>
        <w:autoSpaceDN w:val="0"/>
        <w:adjustRightInd w:val="0"/>
        <w:rPr>
          <w:rFonts w:eastAsiaTheme="minorHAnsi"/>
        </w:rPr>
      </w:pPr>
      <w:r>
        <w:t xml:space="preserve">   (a)  </w:t>
      </w:r>
      <w:r w:rsidR="00FA55D4" w:rsidRPr="00114DAD">
        <w:rPr>
          <w:u w:val="single"/>
        </w:rPr>
        <w:t>Hazard insurance</w:t>
      </w:r>
      <w:r w:rsidR="00417242" w:rsidRPr="00114DAD">
        <w:rPr>
          <w:u w:val="single"/>
        </w:rPr>
        <w:t xml:space="preserve"> </w:t>
      </w:r>
      <w:r w:rsidR="00417242" w:rsidRPr="00114DAD">
        <w:rPr>
          <w:rFonts w:eastAsiaTheme="minorHAnsi"/>
          <w:u w:val="single"/>
        </w:rPr>
        <w:t>(38 CFR 36.</w:t>
      </w:r>
      <w:r w:rsidR="00816C55" w:rsidRPr="00114DAD">
        <w:rPr>
          <w:rFonts w:eastAsiaTheme="minorHAnsi"/>
          <w:u w:val="single"/>
        </w:rPr>
        <w:t xml:space="preserve"> 4329</w:t>
      </w:r>
      <w:r w:rsidRPr="00114DAD">
        <w:rPr>
          <w:rFonts w:eastAsiaTheme="minorHAnsi"/>
          <w:u w:val="single"/>
        </w:rPr>
        <w:t>)</w:t>
      </w:r>
      <w:r>
        <w:rPr>
          <w:rFonts w:eastAsiaTheme="minorHAnsi"/>
        </w:rPr>
        <w:t xml:space="preserve">.  </w:t>
      </w:r>
      <w:r w:rsidR="00417242" w:rsidRPr="00E2362A">
        <w:rPr>
          <w:rFonts w:eastAsiaTheme="minorHAnsi"/>
        </w:rPr>
        <w:t xml:space="preserve">It </w:t>
      </w:r>
      <w:r w:rsidR="00AB14E0" w:rsidRPr="00E2362A">
        <w:rPr>
          <w:rFonts w:eastAsiaTheme="minorHAnsi"/>
        </w:rPr>
        <w:t xml:space="preserve">is the servicer’s </w:t>
      </w:r>
      <w:r w:rsidR="00417242" w:rsidRPr="00E2362A">
        <w:rPr>
          <w:rFonts w:eastAsiaTheme="minorHAnsi"/>
        </w:rPr>
        <w:t xml:space="preserve">responsibility to ensure that </w:t>
      </w:r>
    </w:p>
    <w:p w14:paraId="5CB4A95F" w14:textId="6A35B731" w:rsidR="00417242" w:rsidRPr="00FA55D4" w:rsidRDefault="00417242" w:rsidP="00FA55D4">
      <w:pPr>
        <w:autoSpaceDE w:val="0"/>
        <w:autoSpaceDN w:val="0"/>
        <w:adjustRightInd w:val="0"/>
        <w:rPr>
          <w:rFonts w:eastAsiaTheme="minorHAnsi"/>
        </w:rPr>
      </w:pPr>
      <w:proofErr w:type="gramStart"/>
      <w:r w:rsidRPr="00FA55D4">
        <w:rPr>
          <w:rFonts w:eastAsiaTheme="minorHAnsi"/>
        </w:rPr>
        <w:t>insurance</w:t>
      </w:r>
      <w:proofErr w:type="gramEnd"/>
      <w:r w:rsidRPr="00FA55D4">
        <w:rPr>
          <w:rFonts w:eastAsiaTheme="minorHAnsi"/>
        </w:rPr>
        <w:t xml:space="preserve"> policies are maintained in an amount sufficient to protect the security against risks or hazards and to the extent customary in the locality. </w:t>
      </w:r>
      <w:r w:rsidR="008F1F10">
        <w:rPr>
          <w:rFonts w:eastAsiaTheme="minorHAnsi"/>
        </w:rPr>
        <w:t xml:space="preserve"> </w:t>
      </w:r>
      <w:r w:rsidRPr="00FA55D4">
        <w:rPr>
          <w:rFonts w:eastAsiaTheme="minorHAnsi"/>
        </w:rPr>
        <w:t xml:space="preserve">VA recommends coverage that is the lesser </w:t>
      </w:r>
      <w:r w:rsidRPr="00FA55D4">
        <w:rPr>
          <w:rFonts w:eastAsiaTheme="minorHAnsi"/>
        </w:rPr>
        <w:lastRenderedPageBreak/>
        <w:t>of the insurable value of the</w:t>
      </w:r>
      <w:r w:rsidR="003D305E" w:rsidRPr="00FA55D4">
        <w:rPr>
          <w:rFonts w:eastAsiaTheme="minorHAnsi"/>
        </w:rPr>
        <w:t xml:space="preserve"> </w:t>
      </w:r>
      <w:r w:rsidRPr="00FA55D4">
        <w:rPr>
          <w:rFonts w:eastAsiaTheme="minorHAnsi"/>
        </w:rPr>
        <w:t xml:space="preserve">property or the current loan principal balance. </w:t>
      </w:r>
      <w:r w:rsidR="008F1F10">
        <w:rPr>
          <w:rFonts w:eastAsiaTheme="minorHAnsi"/>
        </w:rPr>
        <w:t xml:space="preserve"> </w:t>
      </w:r>
      <w:r w:rsidRPr="00FA55D4">
        <w:rPr>
          <w:rFonts w:eastAsiaTheme="minorHAnsi"/>
        </w:rPr>
        <w:t>The borrower may take out a larger policy</w:t>
      </w:r>
      <w:r w:rsidR="0009400F">
        <w:rPr>
          <w:rFonts w:eastAsiaTheme="minorHAnsi"/>
        </w:rPr>
        <w:t>,</w:t>
      </w:r>
      <w:r w:rsidR="003D305E" w:rsidRPr="00FA55D4">
        <w:rPr>
          <w:rFonts w:eastAsiaTheme="minorHAnsi"/>
        </w:rPr>
        <w:t xml:space="preserve"> if desired.  Subject to reasonable requirements of mortgagees, borrowers may choose their insurance carrier.</w:t>
      </w:r>
    </w:p>
    <w:p w14:paraId="7BC0FE4E" w14:textId="77777777" w:rsidR="003D305E" w:rsidRPr="00FA55D4" w:rsidRDefault="003D305E" w:rsidP="00C815DC">
      <w:pPr>
        <w:autoSpaceDE w:val="0"/>
        <w:autoSpaceDN w:val="0"/>
        <w:adjustRightInd w:val="0"/>
      </w:pPr>
    </w:p>
    <w:p w14:paraId="336ECA04" w14:textId="4658C97A" w:rsidR="00FA55D4" w:rsidRPr="00E2362A" w:rsidRDefault="00E2362A" w:rsidP="00E2362A">
      <w:pPr>
        <w:autoSpaceDE w:val="0"/>
        <w:autoSpaceDN w:val="0"/>
        <w:adjustRightInd w:val="0"/>
        <w:rPr>
          <w:rFonts w:eastAsiaTheme="minorHAnsi"/>
        </w:rPr>
      </w:pPr>
      <w:r>
        <w:t xml:space="preserve">   (b)  </w:t>
      </w:r>
      <w:r w:rsidR="00417242" w:rsidRPr="00114DAD">
        <w:rPr>
          <w:u w:val="single"/>
        </w:rPr>
        <w:t>Flood insurance</w:t>
      </w:r>
      <w:r w:rsidR="003D305E" w:rsidRPr="00114DAD">
        <w:rPr>
          <w:rFonts w:eastAsiaTheme="minorHAnsi"/>
          <w:u w:val="single"/>
        </w:rPr>
        <w:t xml:space="preserve"> (38 CFR 36.</w:t>
      </w:r>
      <w:r w:rsidR="00816C55" w:rsidRPr="00114DAD">
        <w:rPr>
          <w:rFonts w:eastAsiaTheme="minorHAnsi"/>
          <w:u w:val="single"/>
        </w:rPr>
        <w:t xml:space="preserve"> 4329</w:t>
      </w:r>
      <w:r w:rsidR="003D305E" w:rsidRPr="00114DAD">
        <w:rPr>
          <w:rFonts w:eastAsiaTheme="minorHAnsi"/>
          <w:u w:val="single"/>
        </w:rPr>
        <w:t>)</w:t>
      </w:r>
      <w:r w:rsidRPr="00E2362A">
        <w:rPr>
          <w:rFonts w:eastAsiaTheme="minorHAnsi"/>
        </w:rPr>
        <w:t xml:space="preserve">.  </w:t>
      </w:r>
      <w:r w:rsidR="003D305E" w:rsidRPr="00E2362A">
        <w:rPr>
          <w:rFonts w:eastAsiaTheme="minorHAnsi"/>
        </w:rPr>
        <w:t xml:space="preserve">VA requires flood insurance on loans closed on or </w:t>
      </w:r>
    </w:p>
    <w:p w14:paraId="19D280E6" w14:textId="5AA3790E" w:rsidR="00417242" w:rsidRPr="00FA55D4" w:rsidRDefault="003D305E" w:rsidP="00FA55D4">
      <w:pPr>
        <w:autoSpaceDE w:val="0"/>
        <w:autoSpaceDN w:val="0"/>
        <w:adjustRightInd w:val="0"/>
        <w:rPr>
          <w:rFonts w:eastAsiaTheme="minorHAnsi"/>
        </w:rPr>
      </w:pPr>
      <w:proofErr w:type="gramStart"/>
      <w:r w:rsidRPr="00FA55D4">
        <w:rPr>
          <w:rFonts w:eastAsiaTheme="minorHAnsi"/>
        </w:rPr>
        <w:t>after</w:t>
      </w:r>
      <w:proofErr w:type="gramEnd"/>
      <w:r w:rsidRPr="00FA55D4">
        <w:rPr>
          <w:rFonts w:eastAsiaTheme="minorHAnsi"/>
        </w:rPr>
        <w:t xml:space="preserve"> March 2, 1974, and located in a</w:t>
      </w:r>
      <w:r w:rsidR="0020117D" w:rsidRPr="00FA55D4">
        <w:rPr>
          <w:rFonts w:eastAsiaTheme="minorHAnsi"/>
        </w:rPr>
        <w:t xml:space="preserve"> </w:t>
      </w:r>
      <w:r w:rsidRPr="00FA55D4">
        <w:rPr>
          <w:rFonts w:eastAsiaTheme="minorHAnsi"/>
        </w:rPr>
        <w:t>special flood hazard area designated by the Federal Emergency Management Agency</w:t>
      </w:r>
      <w:r w:rsidR="0020117D" w:rsidRPr="00FA55D4">
        <w:rPr>
          <w:rFonts w:eastAsiaTheme="minorHAnsi"/>
        </w:rPr>
        <w:t xml:space="preserve"> </w:t>
      </w:r>
      <w:r w:rsidRPr="00FA55D4">
        <w:rPr>
          <w:rFonts w:eastAsiaTheme="minorHAnsi"/>
        </w:rPr>
        <w:t xml:space="preserve">(FEMA). </w:t>
      </w:r>
      <w:r w:rsidR="008F1F10">
        <w:rPr>
          <w:rFonts w:eastAsiaTheme="minorHAnsi"/>
        </w:rPr>
        <w:t xml:space="preserve"> </w:t>
      </w:r>
      <w:r w:rsidRPr="00FA55D4">
        <w:rPr>
          <w:rFonts w:eastAsiaTheme="minorHAnsi"/>
        </w:rPr>
        <w:t>In these areas, flood insurance is usually available under the National Flood</w:t>
      </w:r>
      <w:r w:rsidR="0020117D" w:rsidRPr="00FA55D4">
        <w:rPr>
          <w:rFonts w:eastAsiaTheme="minorHAnsi"/>
        </w:rPr>
        <w:t xml:space="preserve"> </w:t>
      </w:r>
      <w:r w:rsidRPr="00FA55D4">
        <w:rPr>
          <w:rFonts w:eastAsiaTheme="minorHAnsi"/>
        </w:rPr>
        <w:t xml:space="preserve">Insurance Program and may also be available through private insurers. </w:t>
      </w:r>
      <w:r w:rsidR="008F1F10">
        <w:rPr>
          <w:rFonts w:eastAsiaTheme="minorHAnsi"/>
        </w:rPr>
        <w:t xml:space="preserve"> </w:t>
      </w:r>
      <w:r w:rsidRPr="00FA55D4">
        <w:rPr>
          <w:rFonts w:eastAsiaTheme="minorHAnsi"/>
        </w:rPr>
        <w:t>The amount of</w:t>
      </w:r>
      <w:r w:rsidR="0020117D" w:rsidRPr="00FA55D4">
        <w:rPr>
          <w:rFonts w:eastAsiaTheme="minorHAnsi"/>
        </w:rPr>
        <w:t xml:space="preserve"> </w:t>
      </w:r>
      <w:r w:rsidRPr="00FA55D4">
        <w:rPr>
          <w:rFonts w:eastAsiaTheme="minorHAnsi"/>
        </w:rPr>
        <w:t>insurance should be the lesser of the outstanding balance of the loan or the maximum amount of coverage available.</w:t>
      </w:r>
    </w:p>
    <w:p w14:paraId="52D2E5C7" w14:textId="77777777" w:rsidR="003D305E" w:rsidRPr="00FA55D4" w:rsidRDefault="003D305E" w:rsidP="00C815DC">
      <w:pPr>
        <w:autoSpaceDE w:val="0"/>
        <w:autoSpaceDN w:val="0"/>
        <w:adjustRightInd w:val="0"/>
      </w:pPr>
    </w:p>
    <w:p w14:paraId="0F74B190" w14:textId="6501451D" w:rsidR="00FA55D4" w:rsidRPr="00E2362A" w:rsidRDefault="00E2362A" w:rsidP="00E2362A">
      <w:pPr>
        <w:autoSpaceDE w:val="0"/>
        <w:autoSpaceDN w:val="0"/>
        <w:adjustRightInd w:val="0"/>
        <w:rPr>
          <w:rFonts w:eastAsiaTheme="minorHAnsi"/>
        </w:rPr>
      </w:pPr>
      <w:r>
        <w:t xml:space="preserve">   (c)  </w:t>
      </w:r>
      <w:r w:rsidR="00417242" w:rsidRPr="00114DAD">
        <w:rPr>
          <w:u w:val="single"/>
        </w:rPr>
        <w:t>Force placed insuranc</w:t>
      </w:r>
      <w:r w:rsidRPr="00114DAD">
        <w:rPr>
          <w:u w:val="single"/>
        </w:rPr>
        <w:t>e</w:t>
      </w:r>
      <w:r>
        <w:t xml:space="preserve">.  </w:t>
      </w:r>
      <w:r w:rsidR="003D305E" w:rsidRPr="00E2362A">
        <w:rPr>
          <w:rFonts w:eastAsiaTheme="minorHAnsi"/>
        </w:rPr>
        <w:t xml:space="preserve">Force placed insurance is a special policy purchased by the </w:t>
      </w:r>
    </w:p>
    <w:p w14:paraId="358F82B1" w14:textId="4C67F317" w:rsidR="003D305E" w:rsidRDefault="003D305E" w:rsidP="00FA55D4">
      <w:pPr>
        <w:autoSpaceDE w:val="0"/>
        <w:autoSpaceDN w:val="0"/>
        <w:adjustRightInd w:val="0"/>
        <w:rPr>
          <w:rFonts w:eastAsiaTheme="minorHAnsi"/>
        </w:rPr>
      </w:pPr>
      <w:proofErr w:type="gramStart"/>
      <w:r w:rsidRPr="00FA55D4">
        <w:rPr>
          <w:rFonts w:eastAsiaTheme="minorHAnsi"/>
        </w:rPr>
        <w:t>servicer</w:t>
      </w:r>
      <w:proofErr w:type="gramEnd"/>
      <w:r w:rsidRPr="00FA55D4">
        <w:rPr>
          <w:rFonts w:eastAsiaTheme="minorHAnsi"/>
        </w:rPr>
        <w:t xml:space="preserve"> to cover the loan when the borrower’s insurance lapses or is cancelled.</w:t>
      </w:r>
      <w:r w:rsidR="008F1F10">
        <w:rPr>
          <w:rFonts w:eastAsiaTheme="minorHAnsi"/>
        </w:rPr>
        <w:t xml:space="preserve"> </w:t>
      </w:r>
      <w:r w:rsidRPr="00FA55D4">
        <w:rPr>
          <w:rFonts w:eastAsiaTheme="minorHAnsi"/>
        </w:rPr>
        <w:t xml:space="preserve"> If insurance coverage cannot be obtained except at a high premium and </w:t>
      </w:r>
      <w:r w:rsidR="00AB14E0" w:rsidRPr="00FA55D4">
        <w:rPr>
          <w:rFonts w:eastAsiaTheme="minorHAnsi"/>
        </w:rPr>
        <w:t xml:space="preserve">the servicer is </w:t>
      </w:r>
      <w:r w:rsidRPr="00FA55D4">
        <w:rPr>
          <w:rFonts w:eastAsiaTheme="minorHAnsi"/>
        </w:rPr>
        <w:t>requesting reimbursement for an</w:t>
      </w:r>
      <w:r w:rsidR="0020117D" w:rsidRPr="00FA55D4">
        <w:rPr>
          <w:rFonts w:eastAsiaTheme="minorHAnsi"/>
        </w:rPr>
        <w:t xml:space="preserve"> </w:t>
      </w:r>
      <w:r w:rsidRPr="00FA55D4">
        <w:rPr>
          <w:rFonts w:eastAsiaTheme="minorHAnsi"/>
        </w:rPr>
        <w:t>advance to pay for force placed insurance, the following information</w:t>
      </w:r>
      <w:r w:rsidR="00AB14E0" w:rsidRPr="00FA55D4">
        <w:rPr>
          <w:rFonts w:eastAsiaTheme="minorHAnsi"/>
        </w:rPr>
        <w:t xml:space="preserve"> should be provided</w:t>
      </w:r>
      <w:r w:rsidR="0020117D" w:rsidRPr="00FA55D4">
        <w:rPr>
          <w:rFonts w:eastAsiaTheme="minorHAnsi"/>
        </w:rPr>
        <w:t xml:space="preserve"> </w:t>
      </w:r>
      <w:r w:rsidRPr="00FA55D4">
        <w:rPr>
          <w:rFonts w:eastAsiaTheme="minorHAnsi"/>
        </w:rPr>
        <w:t>to VA at the time of claim submission:</w:t>
      </w:r>
    </w:p>
    <w:p w14:paraId="326BA3D2" w14:textId="77777777" w:rsidR="00FA55D4" w:rsidRPr="00FA55D4" w:rsidRDefault="00FA55D4" w:rsidP="00FA55D4">
      <w:pPr>
        <w:autoSpaceDE w:val="0"/>
        <w:autoSpaceDN w:val="0"/>
        <w:adjustRightInd w:val="0"/>
        <w:rPr>
          <w:rFonts w:eastAsiaTheme="minorHAnsi"/>
        </w:rPr>
      </w:pPr>
    </w:p>
    <w:p w14:paraId="3D9868D0" w14:textId="614892A2" w:rsidR="00FA55D4" w:rsidRPr="00E2362A" w:rsidRDefault="00E2362A" w:rsidP="00E2362A">
      <w:pPr>
        <w:autoSpaceDE w:val="0"/>
        <w:autoSpaceDN w:val="0"/>
        <w:adjustRightInd w:val="0"/>
        <w:rPr>
          <w:rFonts w:eastAsiaTheme="minorHAnsi"/>
        </w:rPr>
      </w:pPr>
      <w:r>
        <w:rPr>
          <w:rFonts w:eastAsiaTheme="minorHAnsi"/>
        </w:rPr>
        <w:t xml:space="preserve">   (1)  </w:t>
      </w:r>
      <w:r w:rsidR="003D305E" w:rsidRPr="00E2362A">
        <w:rPr>
          <w:rFonts w:eastAsiaTheme="minorHAnsi"/>
        </w:rPr>
        <w:t>Amounts advanced by the servicer to obtain and/or continue yearly or monthly force</w:t>
      </w:r>
      <w:r w:rsidR="0020117D" w:rsidRPr="00E2362A">
        <w:rPr>
          <w:rFonts w:eastAsiaTheme="minorHAnsi"/>
        </w:rPr>
        <w:t xml:space="preserve"> </w:t>
      </w:r>
    </w:p>
    <w:p w14:paraId="4F07EB98" w14:textId="1AF9D725" w:rsidR="003D305E" w:rsidRPr="00FA55D4" w:rsidRDefault="003D305E" w:rsidP="00FA55D4">
      <w:pPr>
        <w:autoSpaceDE w:val="0"/>
        <w:autoSpaceDN w:val="0"/>
        <w:adjustRightInd w:val="0"/>
        <w:rPr>
          <w:rFonts w:eastAsiaTheme="minorHAnsi"/>
        </w:rPr>
      </w:pPr>
      <w:proofErr w:type="gramStart"/>
      <w:r w:rsidRPr="00FA55D4">
        <w:rPr>
          <w:rFonts w:eastAsiaTheme="minorHAnsi"/>
        </w:rPr>
        <w:t>placed</w:t>
      </w:r>
      <w:proofErr w:type="gramEnd"/>
      <w:r w:rsidRPr="00FA55D4">
        <w:rPr>
          <w:rFonts w:eastAsiaTheme="minorHAnsi"/>
        </w:rPr>
        <w:t xml:space="preserve"> insurance coverage.</w:t>
      </w:r>
    </w:p>
    <w:p w14:paraId="44ABC954" w14:textId="77777777" w:rsidR="00FA55D4" w:rsidRPr="00FA55D4" w:rsidRDefault="00FA55D4" w:rsidP="00FA55D4">
      <w:pPr>
        <w:pStyle w:val="ListParagraph"/>
        <w:autoSpaceDE w:val="0"/>
        <w:autoSpaceDN w:val="0"/>
        <w:adjustRightInd w:val="0"/>
        <w:rPr>
          <w:rFonts w:eastAsiaTheme="minorHAnsi"/>
        </w:rPr>
      </w:pPr>
    </w:p>
    <w:p w14:paraId="2BED3CFC" w14:textId="67369335" w:rsidR="004B5B2B" w:rsidRPr="00FA55D4" w:rsidRDefault="00E2362A" w:rsidP="00E2362A">
      <w:pPr>
        <w:pStyle w:val="Bullet"/>
        <w:tabs>
          <w:tab w:val="clear" w:pos="360"/>
        </w:tabs>
        <w:spacing w:before="0" w:after="0"/>
        <w:ind w:left="0"/>
        <w:rPr>
          <w:rFonts w:ascii="Times New Roman" w:hAnsi="Times New Roman"/>
          <w:sz w:val="24"/>
        </w:rPr>
      </w:pPr>
      <w:r>
        <w:rPr>
          <w:rFonts w:ascii="Times New Roman" w:eastAsiaTheme="minorHAnsi" w:hAnsi="Times New Roman"/>
          <w:sz w:val="24"/>
        </w:rPr>
        <w:t xml:space="preserve">   (2)  </w:t>
      </w:r>
      <w:r w:rsidR="003D305E" w:rsidRPr="00FA55D4">
        <w:rPr>
          <w:rFonts w:ascii="Times New Roman" w:eastAsiaTheme="minorHAnsi" w:hAnsi="Times New Roman"/>
          <w:sz w:val="24"/>
        </w:rPr>
        <w:t>The effective date for force placed insurance.</w:t>
      </w:r>
    </w:p>
    <w:p w14:paraId="2BED3CFD" w14:textId="77777777" w:rsidR="00EF24ED" w:rsidRPr="00FA55D4" w:rsidRDefault="00EF24ED" w:rsidP="00EF24ED">
      <w:pPr>
        <w:pStyle w:val="Bullet"/>
        <w:tabs>
          <w:tab w:val="clear" w:pos="360"/>
        </w:tabs>
        <w:spacing w:before="0" w:after="0"/>
        <w:ind w:left="0"/>
        <w:rPr>
          <w:rFonts w:ascii="Times New Roman" w:hAnsi="Times New Roman"/>
          <w:sz w:val="24"/>
        </w:rPr>
      </w:pPr>
    </w:p>
    <w:p w14:paraId="1C1B9B16" w14:textId="37591182" w:rsidR="00FA55D4" w:rsidRPr="00FA55D4" w:rsidRDefault="00E2362A" w:rsidP="00E2362A">
      <w:pPr>
        <w:autoSpaceDE w:val="0"/>
        <w:autoSpaceDN w:val="0"/>
        <w:adjustRightInd w:val="0"/>
      </w:pPr>
      <w:r>
        <w:t xml:space="preserve">   9.  </w:t>
      </w:r>
      <w:r w:rsidR="004B5B2B" w:rsidRPr="00E2362A">
        <w:rPr>
          <w:u w:val="single"/>
        </w:rPr>
        <w:t>Escrow accounts</w:t>
      </w:r>
      <w:r w:rsidR="003D305E" w:rsidRPr="00E2362A">
        <w:rPr>
          <w:u w:val="single"/>
        </w:rPr>
        <w:t xml:space="preserve"> </w:t>
      </w:r>
      <w:r w:rsidR="003D305E" w:rsidRPr="00E2362A">
        <w:rPr>
          <w:rFonts w:eastAsiaTheme="minorHAnsi"/>
          <w:u w:val="single"/>
        </w:rPr>
        <w:t>(38 CFR 36.</w:t>
      </w:r>
      <w:r w:rsidR="00816C55" w:rsidRPr="00E2362A">
        <w:rPr>
          <w:rFonts w:eastAsiaTheme="minorHAnsi"/>
          <w:u w:val="single"/>
        </w:rPr>
        <w:t xml:space="preserve"> 4350</w:t>
      </w:r>
      <w:r w:rsidR="003D305E" w:rsidRPr="00E2362A">
        <w:rPr>
          <w:rFonts w:eastAsiaTheme="minorHAnsi"/>
          <w:u w:val="single"/>
        </w:rPr>
        <w:t>)</w:t>
      </w:r>
      <w:r>
        <w:rPr>
          <w:rFonts w:eastAsiaTheme="minorHAnsi"/>
        </w:rPr>
        <w:t xml:space="preserve">.  </w:t>
      </w:r>
      <w:r w:rsidR="003D305E" w:rsidRPr="00E2362A">
        <w:rPr>
          <w:rFonts w:eastAsiaTheme="minorHAnsi"/>
        </w:rPr>
        <w:t xml:space="preserve">Although VA does not require </w:t>
      </w:r>
      <w:r w:rsidR="00AB14E0" w:rsidRPr="00E2362A">
        <w:rPr>
          <w:rFonts w:eastAsiaTheme="minorHAnsi"/>
        </w:rPr>
        <w:t>servicers</w:t>
      </w:r>
      <w:r w:rsidR="003D305E" w:rsidRPr="00E2362A">
        <w:rPr>
          <w:rFonts w:eastAsiaTheme="minorHAnsi"/>
        </w:rPr>
        <w:t xml:space="preserve"> to collect </w:t>
      </w:r>
    </w:p>
    <w:p w14:paraId="2BED3CFE" w14:textId="4E46A323" w:rsidR="004B5B2B" w:rsidRPr="00FA55D4" w:rsidRDefault="003D305E" w:rsidP="00FA55D4">
      <w:pPr>
        <w:autoSpaceDE w:val="0"/>
        <w:autoSpaceDN w:val="0"/>
        <w:adjustRightInd w:val="0"/>
      </w:pPr>
      <w:proofErr w:type="gramStart"/>
      <w:r w:rsidRPr="00FA55D4">
        <w:rPr>
          <w:rFonts w:eastAsiaTheme="minorHAnsi"/>
        </w:rPr>
        <w:t>periodic</w:t>
      </w:r>
      <w:proofErr w:type="gramEnd"/>
      <w:r w:rsidRPr="00FA55D4">
        <w:rPr>
          <w:rFonts w:eastAsiaTheme="minorHAnsi"/>
        </w:rPr>
        <w:t xml:space="preserve"> deposits for tax and insurance or maintain a tax and insurance account, </w:t>
      </w:r>
      <w:r w:rsidR="00D00FB9">
        <w:rPr>
          <w:rFonts w:eastAsiaTheme="minorHAnsi"/>
        </w:rPr>
        <w:t>they</w:t>
      </w:r>
      <w:r w:rsidRPr="00FA55D4">
        <w:rPr>
          <w:rFonts w:eastAsiaTheme="minorHAnsi"/>
        </w:rPr>
        <w:t xml:space="preserve"> may do so if authorized under the terms of the security instruments. </w:t>
      </w:r>
      <w:r w:rsidR="00FA55D4">
        <w:rPr>
          <w:rFonts w:eastAsiaTheme="minorHAnsi"/>
        </w:rPr>
        <w:t xml:space="preserve"> </w:t>
      </w:r>
      <w:r w:rsidR="00AB14E0" w:rsidRPr="00FA55D4">
        <w:rPr>
          <w:rFonts w:eastAsiaTheme="minorHAnsi"/>
        </w:rPr>
        <w:t>Servicers</w:t>
      </w:r>
      <w:r w:rsidRPr="00FA55D4">
        <w:rPr>
          <w:rFonts w:eastAsiaTheme="minorHAnsi"/>
        </w:rPr>
        <w:t xml:space="preserve"> must comply with the provisions of RESPA and properly apply or disburse any surplus balance accordingly.</w:t>
      </w:r>
    </w:p>
    <w:p w14:paraId="2BED3CFF" w14:textId="77777777" w:rsidR="00EF24ED" w:rsidRPr="006B066B" w:rsidRDefault="00EF24ED" w:rsidP="00EF24ED">
      <w:pPr>
        <w:pStyle w:val="Bullet"/>
        <w:tabs>
          <w:tab w:val="clear" w:pos="360"/>
        </w:tabs>
        <w:spacing w:before="0" w:after="0"/>
        <w:ind w:left="0"/>
        <w:rPr>
          <w:rFonts w:ascii="Times New Roman" w:hAnsi="Times New Roman"/>
          <w:sz w:val="24"/>
        </w:rPr>
      </w:pPr>
    </w:p>
    <w:p w14:paraId="6ED5E8B8" w14:textId="4E273071" w:rsidR="00FA55D4" w:rsidRPr="00E2362A" w:rsidRDefault="00E2362A" w:rsidP="00E2362A">
      <w:pPr>
        <w:autoSpaceDE w:val="0"/>
        <w:autoSpaceDN w:val="0"/>
        <w:adjustRightInd w:val="0"/>
        <w:rPr>
          <w:rFonts w:eastAsiaTheme="minorHAnsi"/>
        </w:rPr>
      </w:pPr>
      <w:r>
        <w:t xml:space="preserve">   10.  </w:t>
      </w:r>
      <w:r w:rsidR="004B5B2B" w:rsidRPr="00E2362A">
        <w:rPr>
          <w:u w:val="single"/>
        </w:rPr>
        <w:t>Application of funds</w:t>
      </w:r>
      <w:r w:rsidR="003D305E" w:rsidRPr="00E2362A">
        <w:rPr>
          <w:u w:val="single"/>
        </w:rPr>
        <w:t xml:space="preserve"> </w:t>
      </w:r>
      <w:r w:rsidR="003D305E" w:rsidRPr="00E2362A">
        <w:rPr>
          <w:rFonts w:eastAsiaTheme="minorHAnsi"/>
          <w:u w:val="single"/>
        </w:rPr>
        <w:t>(38 CFR 36.</w:t>
      </w:r>
      <w:r w:rsidR="00816C55" w:rsidRPr="00E2362A">
        <w:rPr>
          <w:rFonts w:eastAsiaTheme="minorHAnsi"/>
          <w:u w:val="single"/>
        </w:rPr>
        <w:t xml:space="preserve"> 4316</w:t>
      </w:r>
      <w:r w:rsidR="003D305E" w:rsidRPr="00E2362A">
        <w:rPr>
          <w:rFonts w:eastAsiaTheme="minorHAnsi"/>
          <w:u w:val="single"/>
        </w:rPr>
        <w:t>(b))</w:t>
      </w:r>
      <w:r w:rsidRPr="00E2362A">
        <w:rPr>
          <w:rFonts w:eastAsiaTheme="minorHAnsi"/>
        </w:rPr>
        <w:t xml:space="preserve">.  </w:t>
      </w:r>
      <w:r w:rsidR="003D305E" w:rsidRPr="00E2362A">
        <w:rPr>
          <w:rFonts w:eastAsiaTheme="minorHAnsi"/>
        </w:rPr>
        <w:t xml:space="preserve">Payments received from the borrower must </w:t>
      </w:r>
    </w:p>
    <w:p w14:paraId="6F19FC00" w14:textId="4AE58D80" w:rsidR="003D305E" w:rsidRPr="00FA55D4" w:rsidRDefault="003D305E" w:rsidP="00FA55D4">
      <w:pPr>
        <w:autoSpaceDE w:val="0"/>
        <w:autoSpaceDN w:val="0"/>
        <w:adjustRightInd w:val="0"/>
        <w:rPr>
          <w:rFonts w:eastAsiaTheme="minorHAnsi"/>
        </w:rPr>
      </w:pPr>
      <w:proofErr w:type="gramStart"/>
      <w:r w:rsidRPr="00FA55D4">
        <w:rPr>
          <w:rFonts w:eastAsiaTheme="minorHAnsi"/>
        </w:rPr>
        <w:t>be</w:t>
      </w:r>
      <w:proofErr w:type="gramEnd"/>
      <w:r w:rsidRPr="00FA55D4">
        <w:rPr>
          <w:rFonts w:eastAsiaTheme="minorHAnsi"/>
        </w:rPr>
        <w:t xml:space="preserve"> applied in accordance with the terms of the mortgage instruments. </w:t>
      </w:r>
      <w:r w:rsidR="008F1F10">
        <w:rPr>
          <w:rFonts w:eastAsiaTheme="minorHAnsi"/>
        </w:rPr>
        <w:t xml:space="preserve"> </w:t>
      </w:r>
      <w:r w:rsidR="00AB14E0" w:rsidRPr="00FA55D4">
        <w:rPr>
          <w:rFonts w:eastAsiaTheme="minorHAnsi"/>
        </w:rPr>
        <w:t>Servicers</w:t>
      </w:r>
      <w:r w:rsidRPr="00FA55D4">
        <w:rPr>
          <w:rFonts w:eastAsiaTheme="minorHAnsi"/>
        </w:rPr>
        <w:t xml:space="preserve"> must comply with the provisions of RESPA for the timely application of funds.</w:t>
      </w:r>
    </w:p>
    <w:p w14:paraId="25BE44E6" w14:textId="77777777" w:rsidR="0020117D" w:rsidRPr="00FA55D4" w:rsidRDefault="0020117D" w:rsidP="003D305E">
      <w:pPr>
        <w:autoSpaceDE w:val="0"/>
        <w:autoSpaceDN w:val="0"/>
        <w:adjustRightInd w:val="0"/>
        <w:rPr>
          <w:rFonts w:eastAsiaTheme="minorHAnsi"/>
        </w:rPr>
      </w:pPr>
    </w:p>
    <w:p w14:paraId="2E65BB22" w14:textId="493A85CE" w:rsidR="003D305E" w:rsidRPr="00E2362A" w:rsidRDefault="00E2362A" w:rsidP="00E2362A">
      <w:pPr>
        <w:autoSpaceDE w:val="0"/>
        <w:autoSpaceDN w:val="0"/>
        <w:adjustRightInd w:val="0"/>
        <w:rPr>
          <w:rFonts w:eastAsiaTheme="minorHAnsi"/>
        </w:rPr>
      </w:pPr>
      <w:r>
        <w:rPr>
          <w:rFonts w:eastAsiaTheme="minorHAnsi"/>
        </w:rPr>
        <w:t xml:space="preserve">   </w:t>
      </w:r>
      <w:r w:rsidRPr="00E2362A">
        <w:rPr>
          <w:rFonts w:eastAsiaTheme="minorHAnsi"/>
        </w:rPr>
        <w:t>(a</w:t>
      </w:r>
      <w:r>
        <w:rPr>
          <w:rFonts w:eastAsiaTheme="minorHAnsi"/>
        </w:rPr>
        <w:t xml:space="preserve">)  </w:t>
      </w:r>
      <w:r w:rsidR="003D305E" w:rsidRPr="00E2362A">
        <w:rPr>
          <w:rFonts w:eastAsiaTheme="minorHAnsi"/>
        </w:rPr>
        <w:t>Partial payments received from the borrower and held in a suspense account should be</w:t>
      </w:r>
      <w:r w:rsidR="0020117D" w:rsidRPr="00E2362A">
        <w:rPr>
          <w:rFonts w:eastAsiaTheme="minorHAnsi"/>
        </w:rPr>
        <w:t xml:space="preserve"> </w:t>
      </w:r>
      <w:r w:rsidR="003D305E" w:rsidRPr="00E2362A">
        <w:rPr>
          <w:rFonts w:eastAsiaTheme="minorHAnsi"/>
        </w:rPr>
        <w:t>applied as soon as the aggregate of funds is sufficient to be applied as a full installment.</w:t>
      </w:r>
      <w:r w:rsidR="0020117D" w:rsidRPr="00E2362A">
        <w:rPr>
          <w:rFonts w:eastAsiaTheme="minorHAnsi"/>
        </w:rPr>
        <w:t xml:space="preserve">  </w:t>
      </w:r>
      <w:r w:rsidR="003D305E" w:rsidRPr="00E2362A">
        <w:rPr>
          <w:rFonts w:eastAsiaTheme="minorHAnsi"/>
        </w:rPr>
        <w:t>Payments should not be applied first to other amounts due (i.e., attorney fees and</w:t>
      </w:r>
      <w:r w:rsidR="0020117D" w:rsidRPr="00E2362A">
        <w:rPr>
          <w:rFonts w:eastAsiaTheme="minorHAnsi"/>
        </w:rPr>
        <w:t xml:space="preserve"> </w:t>
      </w:r>
      <w:r w:rsidR="003D305E" w:rsidRPr="00E2362A">
        <w:rPr>
          <w:rFonts w:eastAsiaTheme="minorHAnsi"/>
        </w:rPr>
        <w:t>costs) unless specifically agreed to by the borrower in writing or by court order.</w:t>
      </w:r>
    </w:p>
    <w:p w14:paraId="6DC80A69" w14:textId="77777777" w:rsidR="0020117D" w:rsidRPr="00FA55D4" w:rsidRDefault="0020117D" w:rsidP="003D305E">
      <w:pPr>
        <w:autoSpaceDE w:val="0"/>
        <w:autoSpaceDN w:val="0"/>
        <w:adjustRightInd w:val="0"/>
        <w:rPr>
          <w:rFonts w:eastAsiaTheme="minorHAnsi"/>
        </w:rPr>
      </w:pPr>
    </w:p>
    <w:p w14:paraId="0FC8DF78" w14:textId="3862FACE" w:rsidR="003D305E" w:rsidRPr="00FA55D4" w:rsidRDefault="00E2362A" w:rsidP="003D305E">
      <w:pPr>
        <w:autoSpaceDE w:val="0"/>
        <w:autoSpaceDN w:val="0"/>
        <w:adjustRightInd w:val="0"/>
        <w:rPr>
          <w:rFonts w:eastAsiaTheme="minorHAnsi"/>
        </w:rPr>
      </w:pPr>
      <w:r>
        <w:rPr>
          <w:rFonts w:eastAsiaTheme="minorHAnsi"/>
        </w:rPr>
        <w:t xml:space="preserve">   (b)  </w:t>
      </w:r>
      <w:r w:rsidR="00D00FB9">
        <w:rPr>
          <w:rFonts w:eastAsiaTheme="minorHAnsi"/>
        </w:rPr>
        <w:t xml:space="preserve">Ineligible </w:t>
      </w:r>
      <w:r w:rsidR="003D305E" w:rsidRPr="00FA55D4">
        <w:rPr>
          <w:rFonts w:eastAsiaTheme="minorHAnsi"/>
        </w:rPr>
        <w:t xml:space="preserve">partial payments must be returned to the borrower within </w:t>
      </w:r>
      <w:r w:rsidR="00354A2A">
        <w:rPr>
          <w:rFonts w:eastAsiaTheme="minorHAnsi"/>
        </w:rPr>
        <w:t>ten</w:t>
      </w:r>
      <w:r w:rsidR="003D305E" w:rsidRPr="00FA55D4">
        <w:rPr>
          <w:rFonts w:eastAsiaTheme="minorHAnsi"/>
        </w:rPr>
        <w:t xml:space="preserve"> days. </w:t>
      </w:r>
      <w:r w:rsidR="008F1F10">
        <w:rPr>
          <w:rFonts w:eastAsiaTheme="minorHAnsi"/>
        </w:rPr>
        <w:t xml:space="preserve"> </w:t>
      </w:r>
      <w:r w:rsidR="003D305E" w:rsidRPr="00FA55D4">
        <w:rPr>
          <w:rFonts w:eastAsiaTheme="minorHAnsi"/>
        </w:rPr>
        <w:t>Refer to</w:t>
      </w:r>
    </w:p>
    <w:p w14:paraId="2BED3D00" w14:textId="5E053D79" w:rsidR="004B5B2B" w:rsidRPr="00FA55D4" w:rsidRDefault="003D305E" w:rsidP="00C815DC">
      <w:pPr>
        <w:autoSpaceDE w:val="0"/>
        <w:autoSpaceDN w:val="0"/>
        <w:adjustRightInd w:val="0"/>
      </w:pPr>
      <w:proofErr w:type="gramStart"/>
      <w:r w:rsidRPr="00FA55D4">
        <w:rPr>
          <w:rFonts w:eastAsiaTheme="minorHAnsi"/>
        </w:rPr>
        <w:t xml:space="preserve">Chapter 4, Delinquent Loan Servicing, </w:t>
      </w:r>
      <w:r w:rsidR="003136CB" w:rsidRPr="00FA55D4">
        <w:rPr>
          <w:rFonts w:eastAsiaTheme="minorHAnsi"/>
        </w:rPr>
        <w:t xml:space="preserve">Partial Payment, </w:t>
      </w:r>
      <w:r w:rsidR="00114DAD">
        <w:rPr>
          <w:rFonts w:eastAsiaTheme="minorHAnsi"/>
        </w:rPr>
        <w:t xml:space="preserve">of this handbook </w:t>
      </w:r>
      <w:r w:rsidR="003136CB" w:rsidRPr="00FA55D4">
        <w:rPr>
          <w:rFonts w:eastAsiaTheme="minorHAnsi"/>
        </w:rPr>
        <w:t xml:space="preserve">for </w:t>
      </w:r>
      <w:r w:rsidRPr="00FA55D4">
        <w:rPr>
          <w:rFonts w:eastAsiaTheme="minorHAnsi"/>
        </w:rPr>
        <w:t>more information on handling partial payments.</w:t>
      </w:r>
      <w:proofErr w:type="gramEnd"/>
    </w:p>
    <w:p w14:paraId="2BED3D01" w14:textId="77777777" w:rsidR="00EF24ED" w:rsidRPr="00FA55D4" w:rsidRDefault="00EF24ED" w:rsidP="00EF24ED">
      <w:pPr>
        <w:pStyle w:val="Bullet"/>
        <w:tabs>
          <w:tab w:val="clear" w:pos="360"/>
        </w:tabs>
        <w:spacing w:before="0" w:after="0"/>
        <w:ind w:left="0"/>
        <w:rPr>
          <w:rFonts w:ascii="Times New Roman" w:hAnsi="Times New Roman"/>
          <w:sz w:val="24"/>
        </w:rPr>
      </w:pPr>
    </w:p>
    <w:p w14:paraId="5EE29A55" w14:textId="534E631E" w:rsidR="00FA55D4" w:rsidRPr="00E2362A" w:rsidRDefault="00E2362A" w:rsidP="00E2362A">
      <w:pPr>
        <w:autoSpaceDE w:val="0"/>
        <w:autoSpaceDN w:val="0"/>
        <w:adjustRightInd w:val="0"/>
        <w:rPr>
          <w:rFonts w:eastAsiaTheme="minorHAnsi"/>
        </w:rPr>
      </w:pPr>
      <w:r>
        <w:t xml:space="preserve">   11.  </w:t>
      </w:r>
      <w:r w:rsidR="004B5B2B" w:rsidRPr="00E2362A">
        <w:rPr>
          <w:u w:val="single"/>
        </w:rPr>
        <w:t>Legal proceedings</w:t>
      </w:r>
      <w:r w:rsidR="003D305E" w:rsidRPr="00E2362A">
        <w:rPr>
          <w:u w:val="single"/>
        </w:rPr>
        <w:t xml:space="preserve"> </w:t>
      </w:r>
      <w:r w:rsidR="003D305E" w:rsidRPr="00E2362A">
        <w:rPr>
          <w:rFonts w:eastAsiaTheme="minorHAnsi"/>
          <w:u w:val="single"/>
        </w:rPr>
        <w:t>(38 CFR 36.</w:t>
      </w:r>
      <w:r w:rsidR="00816C55" w:rsidRPr="00E2362A">
        <w:rPr>
          <w:rFonts w:eastAsiaTheme="minorHAnsi"/>
          <w:u w:val="single"/>
        </w:rPr>
        <w:t xml:space="preserve"> 4321</w:t>
      </w:r>
      <w:r w:rsidR="003D305E" w:rsidRPr="00E2362A">
        <w:rPr>
          <w:rFonts w:eastAsiaTheme="minorHAnsi"/>
          <w:u w:val="single"/>
        </w:rPr>
        <w:t>)</w:t>
      </w:r>
      <w:r>
        <w:rPr>
          <w:rFonts w:eastAsiaTheme="minorHAnsi"/>
        </w:rPr>
        <w:t xml:space="preserve">.  </w:t>
      </w:r>
      <w:r w:rsidR="003D305E" w:rsidRPr="00E2362A">
        <w:rPr>
          <w:rFonts w:eastAsiaTheme="minorHAnsi"/>
        </w:rPr>
        <w:t xml:space="preserve">Any time VA is named as a party to a legal </w:t>
      </w:r>
    </w:p>
    <w:p w14:paraId="04F02385" w14:textId="097B1758" w:rsidR="003D305E" w:rsidRPr="00FA55D4" w:rsidRDefault="00E2362A" w:rsidP="00FA55D4">
      <w:pPr>
        <w:autoSpaceDE w:val="0"/>
        <w:autoSpaceDN w:val="0"/>
        <w:adjustRightInd w:val="0"/>
        <w:rPr>
          <w:rFonts w:eastAsiaTheme="minorHAnsi"/>
        </w:rPr>
      </w:pPr>
      <w:proofErr w:type="gramStart"/>
      <w:r>
        <w:rPr>
          <w:rFonts w:eastAsiaTheme="minorHAnsi"/>
        </w:rPr>
        <w:t>proceeding</w:t>
      </w:r>
      <w:proofErr w:type="gramEnd"/>
      <w:r>
        <w:rPr>
          <w:rFonts w:eastAsiaTheme="minorHAnsi"/>
        </w:rPr>
        <w:t xml:space="preserve"> on a VA-</w:t>
      </w:r>
      <w:r w:rsidR="003D305E" w:rsidRPr="00FA55D4">
        <w:rPr>
          <w:rFonts w:eastAsiaTheme="minorHAnsi"/>
        </w:rPr>
        <w:t xml:space="preserve">guaranteed loan (including probate and bankruptcy proceedings), </w:t>
      </w:r>
      <w:r w:rsidR="00AB14E0" w:rsidRPr="00FA55D4">
        <w:rPr>
          <w:rFonts w:eastAsiaTheme="minorHAnsi"/>
        </w:rPr>
        <w:t xml:space="preserve">servicers </w:t>
      </w:r>
      <w:r w:rsidR="003D305E" w:rsidRPr="00FA55D4">
        <w:rPr>
          <w:rFonts w:eastAsiaTheme="minorHAnsi"/>
        </w:rPr>
        <w:t xml:space="preserve">must provide copies of notices about the legal action to the VA Regional Counsel with jurisdiction over the loan. </w:t>
      </w:r>
      <w:r w:rsidR="008F1F10">
        <w:rPr>
          <w:rFonts w:eastAsiaTheme="minorHAnsi"/>
        </w:rPr>
        <w:t xml:space="preserve"> </w:t>
      </w:r>
      <w:r w:rsidR="00AB14E0" w:rsidRPr="00FA55D4">
        <w:rPr>
          <w:rFonts w:eastAsiaTheme="minorHAnsi"/>
        </w:rPr>
        <w:t xml:space="preserve">Servicers </w:t>
      </w:r>
      <w:r w:rsidR="003D305E" w:rsidRPr="00FA55D4">
        <w:rPr>
          <w:rFonts w:eastAsiaTheme="minorHAnsi"/>
        </w:rPr>
        <w:t xml:space="preserve">must also provide copies of notices to the United States Attorney in that area, so that an appropriate answer to the action can be filed. </w:t>
      </w:r>
      <w:r w:rsidR="008F1F10">
        <w:rPr>
          <w:rFonts w:eastAsiaTheme="minorHAnsi"/>
        </w:rPr>
        <w:t xml:space="preserve"> </w:t>
      </w:r>
      <w:r w:rsidR="003D305E" w:rsidRPr="00FA55D4">
        <w:rPr>
          <w:rFonts w:eastAsiaTheme="minorHAnsi"/>
        </w:rPr>
        <w:t xml:space="preserve">VA no longer requires </w:t>
      </w:r>
      <w:r w:rsidR="00AB14E0" w:rsidRPr="00FA55D4">
        <w:rPr>
          <w:rFonts w:eastAsiaTheme="minorHAnsi"/>
        </w:rPr>
        <w:t xml:space="preserve">servicers </w:t>
      </w:r>
      <w:r w:rsidR="003D305E" w:rsidRPr="00FA55D4">
        <w:rPr>
          <w:rFonts w:eastAsiaTheme="minorHAnsi"/>
        </w:rPr>
        <w:t xml:space="preserve">to send copies of all legal or procedural papers on regular foreclosures or other </w:t>
      </w:r>
      <w:r w:rsidR="003D305E" w:rsidRPr="00FA55D4">
        <w:rPr>
          <w:rFonts w:eastAsiaTheme="minorHAnsi"/>
        </w:rPr>
        <w:lastRenderedPageBreak/>
        <w:t xml:space="preserve">actions </w:t>
      </w:r>
      <w:r w:rsidR="00AB14E0" w:rsidRPr="00FA55D4">
        <w:rPr>
          <w:rFonts w:eastAsiaTheme="minorHAnsi"/>
        </w:rPr>
        <w:t xml:space="preserve">taken </w:t>
      </w:r>
      <w:r w:rsidR="003D305E" w:rsidRPr="00FA55D4">
        <w:rPr>
          <w:rFonts w:eastAsiaTheme="minorHAnsi"/>
        </w:rPr>
        <w:t>(e.g. motions for relief in bankruptcy cases), unless VA is named as a party to the proceedings.</w:t>
      </w:r>
    </w:p>
    <w:p w14:paraId="7E9FA977" w14:textId="77777777" w:rsidR="003D305E" w:rsidRPr="00FA55D4" w:rsidRDefault="003D305E" w:rsidP="003D305E">
      <w:pPr>
        <w:autoSpaceDE w:val="0"/>
        <w:autoSpaceDN w:val="0"/>
        <w:adjustRightInd w:val="0"/>
        <w:rPr>
          <w:rFonts w:eastAsiaTheme="minorHAnsi"/>
        </w:rPr>
      </w:pPr>
    </w:p>
    <w:p w14:paraId="2BED3D02" w14:textId="0A142D1E" w:rsidR="004B5B2B" w:rsidRPr="00FA55D4" w:rsidRDefault="00E2362A" w:rsidP="00E2362A">
      <w:pPr>
        <w:autoSpaceDE w:val="0"/>
        <w:autoSpaceDN w:val="0"/>
        <w:adjustRightInd w:val="0"/>
      </w:pPr>
      <w:r>
        <w:rPr>
          <w:rFonts w:eastAsiaTheme="minorHAnsi"/>
        </w:rPr>
        <w:t xml:space="preserve">   </w:t>
      </w:r>
      <w:r w:rsidRPr="00E2362A">
        <w:rPr>
          <w:rFonts w:eastAsiaTheme="minorHAnsi"/>
        </w:rPr>
        <w:t>(a</w:t>
      </w:r>
      <w:r>
        <w:rPr>
          <w:rFonts w:eastAsiaTheme="minorHAnsi"/>
        </w:rPr>
        <w:t xml:space="preserve">)  </w:t>
      </w:r>
      <w:r w:rsidR="00222BD3" w:rsidRPr="00E2362A">
        <w:rPr>
          <w:rFonts w:eastAsiaTheme="minorHAnsi"/>
        </w:rPr>
        <w:t>If a V</w:t>
      </w:r>
      <w:r w:rsidR="003D305E" w:rsidRPr="00E2362A">
        <w:rPr>
          <w:rFonts w:eastAsiaTheme="minorHAnsi"/>
        </w:rPr>
        <w:t>eteran has filed one or more bankruptcies and his or her loan is at least 61 days</w:t>
      </w:r>
      <w:r w:rsidR="0020117D" w:rsidRPr="00E2362A">
        <w:rPr>
          <w:rFonts w:eastAsiaTheme="minorHAnsi"/>
        </w:rPr>
        <w:t xml:space="preserve"> </w:t>
      </w:r>
      <w:r w:rsidR="003D305E" w:rsidRPr="00E2362A">
        <w:rPr>
          <w:rFonts w:eastAsiaTheme="minorHAnsi"/>
        </w:rPr>
        <w:t xml:space="preserve">delinquent, the bankruptcy </w:t>
      </w:r>
      <w:r w:rsidR="00AB14E0" w:rsidRPr="00E2362A">
        <w:rPr>
          <w:rFonts w:eastAsiaTheme="minorHAnsi"/>
        </w:rPr>
        <w:t xml:space="preserve">must be reported </w:t>
      </w:r>
      <w:r w:rsidR="003D305E" w:rsidRPr="00E2362A">
        <w:rPr>
          <w:rFonts w:eastAsiaTheme="minorHAnsi"/>
        </w:rPr>
        <w:t>to VA electronically.</w:t>
      </w:r>
      <w:r w:rsidR="008F1F10" w:rsidRPr="00E2362A">
        <w:rPr>
          <w:rFonts w:eastAsiaTheme="minorHAnsi"/>
        </w:rPr>
        <w:t xml:space="preserve"> </w:t>
      </w:r>
      <w:r w:rsidR="003D305E" w:rsidRPr="00E2362A">
        <w:rPr>
          <w:rFonts w:eastAsiaTheme="minorHAnsi"/>
        </w:rPr>
        <w:t xml:space="preserve"> </w:t>
      </w:r>
      <w:r w:rsidR="00AB14E0" w:rsidRPr="00E2362A">
        <w:rPr>
          <w:rFonts w:eastAsiaTheme="minorHAnsi"/>
        </w:rPr>
        <w:t>In addition</w:t>
      </w:r>
      <w:r w:rsidR="008F1F10" w:rsidRPr="00E2362A">
        <w:rPr>
          <w:rFonts w:eastAsiaTheme="minorHAnsi"/>
        </w:rPr>
        <w:t>,</w:t>
      </w:r>
      <w:r w:rsidR="0020117D" w:rsidRPr="00E2362A">
        <w:rPr>
          <w:rFonts w:eastAsiaTheme="minorHAnsi"/>
        </w:rPr>
        <w:t xml:space="preserve"> </w:t>
      </w:r>
      <w:r w:rsidR="003D305E" w:rsidRPr="00E2362A">
        <w:rPr>
          <w:rFonts w:eastAsiaTheme="minorHAnsi"/>
        </w:rPr>
        <w:t xml:space="preserve">bankruptcy status updates </w:t>
      </w:r>
      <w:r w:rsidR="00AB14E0" w:rsidRPr="00E2362A">
        <w:rPr>
          <w:rFonts w:eastAsiaTheme="minorHAnsi"/>
        </w:rPr>
        <w:t xml:space="preserve">must be reported </w:t>
      </w:r>
      <w:r w:rsidR="003D305E" w:rsidRPr="00E2362A">
        <w:rPr>
          <w:rFonts w:eastAsiaTheme="minorHAnsi"/>
        </w:rPr>
        <w:t>electronically each time a significant event with respect to the</w:t>
      </w:r>
      <w:r w:rsidR="0020117D" w:rsidRPr="00E2362A">
        <w:rPr>
          <w:rFonts w:eastAsiaTheme="minorHAnsi"/>
        </w:rPr>
        <w:t xml:space="preserve"> </w:t>
      </w:r>
      <w:r w:rsidR="003D305E" w:rsidRPr="00E2362A">
        <w:rPr>
          <w:rFonts w:eastAsiaTheme="minorHAnsi"/>
        </w:rPr>
        <w:t xml:space="preserve">bankruptcy occurs. </w:t>
      </w:r>
      <w:r w:rsidR="008F1F10" w:rsidRPr="00E2362A">
        <w:rPr>
          <w:rFonts w:eastAsiaTheme="minorHAnsi"/>
        </w:rPr>
        <w:t xml:space="preserve"> </w:t>
      </w:r>
      <w:r w:rsidR="003D305E" w:rsidRPr="00E2362A">
        <w:rPr>
          <w:rFonts w:eastAsiaTheme="minorHAnsi"/>
        </w:rPr>
        <w:t>Refer to Chapter 4, Delinquent Loan Servicing,</w:t>
      </w:r>
      <w:r w:rsidR="00114DAD">
        <w:rPr>
          <w:rFonts w:eastAsiaTheme="minorHAnsi"/>
        </w:rPr>
        <w:t xml:space="preserve"> of this handbook</w:t>
      </w:r>
      <w:r w:rsidR="003D305E" w:rsidRPr="00E2362A">
        <w:rPr>
          <w:rFonts w:eastAsiaTheme="minorHAnsi"/>
        </w:rPr>
        <w:t xml:space="preserve"> for information on</w:t>
      </w:r>
      <w:r w:rsidR="0020117D" w:rsidRPr="00E2362A">
        <w:rPr>
          <w:rFonts w:eastAsiaTheme="minorHAnsi"/>
        </w:rPr>
        <w:t xml:space="preserve"> </w:t>
      </w:r>
      <w:r w:rsidR="003D305E" w:rsidRPr="00E2362A">
        <w:rPr>
          <w:rFonts w:eastAsiaTheme="minorHAnsi"/>
        </w:rPr>
        <w:t>reporting bankruptcy events.</w:t>
      </w:r>
    </w:p>
    <w:p w14:paraId="2BED3D03" w14:textId="77777777" w:rsidR="00EF24ED" w:rsidRPr="00FA55D4" w:rsidRDefault="00EF24ED" w:rsidP="00EF24ED">
      <w:pPr>
        <w:pStyle w:val="Bullet"/>
        <w:tabs>
          <w:tab w:val="clear" w:pos="360"/>
        </w:tabs>
        <w:spacing w:before="0" w:after="0"/>
        <w:ind w:left="0"/>
        <w:rPr>
          <w:rFonts w:ascii="Times New Roman" w:hAnsi="Times New Roman"/>
          <w:sz w:val="24"/>
        </w:rPr>
      </w:pPr>
    </w:p>
    <w:p w14:paraId="1980D891" w14:textId="29C1C67E" w:rsidR="003D305E" w:rsidRPr="00FA55D4" w:rsidRDefault="00E2362A" w:rsidP="00FA55D4">
      <w:pPr>
        <w:autoSpaceDE w:val="0"/>
        <w:autoSpaceDN w:val="0"/>
        <w:adjustRightInd w:val="0"/>
        <w:rPr>
          <w:rFonts w:eastAsiaTheme="minorHAnsi"/>
          <w:color w:val="000000"/>
        </w:rPr>
      </w:pPr>
      <w:r>
        <w:t xml:space="preserve">   12.  </w:t>
      </w:r>
      <w:r w:rsidR="004B5B2B" w:rsidRPr="00E2362A">
        <w:rPr>
          <w:u w:val="single"/>
        </w:rPr>
        <w:t>Servicemembers Civil Relief Act (SCRA)</w:t>
      </w:r>
      <w:r>
        <w:t xml:space="preserve">.  </w:t>
      </w:r>
      <w:r w:rsidR="003D305E" w:rsidRPr="00E2362A">
        <w:rPr>
          <w:rFonts w:eastAsiaTheme="minorHAnsi"/>
          <w:color w:val="000000"/>
        </w:rPr>
        <w:t xml:space="preserve">The SCRA </w:t>
      </w:r>
      <w:r w:rsidR="00222BD3">
        <w:rPr>
          <w:rFonts w:eastAsiaTheme="minorHAnsi"/>
          <w:color w:val="000000"/>
        </w:rPr>
        <w:t>provides relief for V</w:t>
      </w:r>
      <w:r w:rsidR="003D305E" w:rsidRPr="00FA55D4">
        <w:rPr>
          <w:rFonts w:eastAsiaTheme="minorHAnsi"/>
          <w:color w:val="000000"/>
        </w:rPr>
        <w:t xml:space="preserve">eteran borrowers called to active military service. </w:t>
      </w:r>
      <w:r w:rsidR="008F1F10">
        <w:rPr>
          <w:rFonts w:eastAsiaTheme="minorHAnsi"/>
          <w:color w:val="000000"/>
        </w:rPr>
        <w:t xml:space="preserve"> </w:t>
      </w:r>
      <w:r w:rsidR="003D305E" w:rsidRPr="00FA55D4">
        <w:rPr>
          <w:rFonts w:eastAsiaTheme="minorHAnsi"/>
          <w:color w:val="000000"/>
        </w:rPr>
        <w:t>Relief a</w:t>
      </w:r>
      <w:r w:rsidR="00222BD3">
        <w:rPr>
          <w:rFonts w:eastAsiaTheme="minorHAnsi"/>
          <w:color w:val="000000"/>
        </w:rPr>
        <w:t>pplies to loan obligations the V</w:t>
      </w:r>
      <w:r w:rsidR="003D305E" w:rsidRPr="00FA55D4">
        <w:rPr>
          <w:rFonts w:eastAsiaTheme="minorHAnsi"/>
          <w:color w:val="000000"/>
        </w:rPr>
        <w:t xml:space="preserve">eteran incurred prior to their current period of service. </w:t>
      </w:r>
      <w:r w:rsidR="008F1F10">
        <w:rPr>
          <w:rFonts w:eastAsiaTheme="minorHAnsi"/>
          <w:color w:val="000000"/>
        </w:rPr>
        <w:t xml:space="preserve"> </w:t>
      </w:r>
      <w:r w:rsidR="003D305E" w:rsidRPr="00FA55D4">
        <w:rPr>
          <w:rFonts w:eastAsiaTheme="minorHAnsi"/>
          <w:color w:val="000000"/>
        </w:rPr>
        <w:t>Veterans are eligible for relief if their ability to maintain the loan obligation has been materially affected by entry into military service.</w:t>
      </w:r>
      <w:r w:rsidR="008F1F10">
        <w:rPr>
          <w:rFonts w:eastAsiaTheme="minorHAnsi"/>
          <w:color w:val="000000"/>
        </w:rPr>
        <w:t xml:space="preserve"> </w:t>
      </w:r>
      <w:r w:rsidR="003D305E" w:rsidRPr="00FA55D4">
        <w:rPr>
          <w:rFonts w:eastAsiaTheme="minorHAnsi"/>
          <w:color w:val="000000"/>
        </w:rPr>
        <w:t xml:space="preserve"> The Act also applies to Reservists and National Guard </w:t>
      </w:r>
      <w:r w:rsidR="0009400F">
        <w:rPr>
          <w:rFonts w:eastAsiaTheme="minorHAnsi"/>
          <w:color w:val="000000"/>
        </w:rPr>
        <w:t xml:space="preserve">members </w:t>
      </w:r>
      <w:r w:rsidR="003D305E" w:rsidRPr="00FA55D4">
        <w:rPr>
          <w:rFonts w:eastAsiaTheme="minorHAnsi"/>
          <w:color w:val="000000"/>
        </w:rPr>
        <w:t>called to active military duty.</w:t>
      </w:r>
    </w:p>
    <w:p w14:paraId="384E91E7" w14:textId="77777777" w:rsidR="003D305E" w:rsidRPr="00FA55D4" w:rsidRDefault="003D305E" w:rsidP="003D305E">
      <w:pPr>
        <w:autoSpaceDE w:val="0"/>
        <w:autoSpaceDN w:val="0"/>
        <w:adjustRightInd w:val="0"/>
        <w:rPr>
          <w:rFonts w:eastAsiaTheme="minorHAnsi"/>
          <w:color w:val="000000"/>
        </w:rPr>
      </w:pPr>
    </w:p>
    <w:p w14:paraId="409F9543" w14:textId="3A9AE1EB" w:rsidR="003D305E" w:rsidRPr="00FA55D4" w:rsidRDefault="00114DAD" w:rsidP="003D305E">
      <w:pPr>
        <w:autoSpaceDE w:val="0"/>
        <w:autoSpaceDN w:val="0"/>
        <w:adjustRightInd w:val="0"/>
        <w:rPr>
          <w:rFonts w:eastAsiaTheme="minorHAnsi"/>
          <w:color w:val="000000"/>
        </w:rPr>
      </w:pPr>
      <w:r>
        <w:rPr>
          <w:rFonts w:eastAsiaTheme="minorHAnsi"/>
          <w:color w:val="000000"/>
        </w:rPr>
        <w:t xml:space="preserve">   </w:t>
      </w:r>
      <w:proofErr w:type="gramStart"/>
      <w:r>
        <w:rPr>
          <w:rFonts w:eastAsiaTheme="minorHAnsi"/>
          <w:color w:val="000000"/>
        </w:rPr>
        <w:t>a</w:t>
      </w:r>
      <w:r w:rsidR="00E2362A">
        <w:rPr>
          <w:rFonts w:eastAsiaTheme="minorHAnsi"/>
          <w:color w:val="000000"/>
        </w:rPr>
        <w:t xml:space="preserve">.  </w:t>
      </w:r>
      <w:r w:rsidR="003D305E" w:rsidRPr="00FA55D4">
        <w:rPr>
          <w:rFonts w:eastAsiaTheme="minorHAnsi"/>
          <w:color w:val="000000"/>
        </w:rPr>
        <w:t>VA</w:t>
      </w:r>
      <w:proofErr w:type="gramEnd"/>
      <w:r w:rsidR="003D305E" w:rsidRPr="00FA55D4">
        <w:rPr>
          <w:rFonts w:eastAsiaTheme="minorHAnsi"/>
          <w:color w:val="000000"/>
        </w:rPr>
        <w:t xml:space="preserve"> does not administer th</w:t>
      </w:r>
      <w:r w:rsidR="00222BD3">
        <w:rPr>
          <w:rFonts w:eastAsiaTheme="minorHAnsi"/>
          <w:color w:val="000000"/>
        </w:rPr>
        <w:t>e Act</w:t>
      </w:r>
      <w:r w:rsidR="0009400F">
        <w:rPr>
          <w:rFonts w:eastAsiaTheme="minorHAnsi"/>
          <w:color w:val="000000"/>
        </w:rPr>
        <w:t>,</w:t>
      </w:r>
      <w:r w:rsidR="00222BD3">
        <w:rPr>
          <w:rFonts w:eastAsiaTheme="minorHAnsi"/>
          <w:color w:val="000000"/>
        </w:rPr>
        <w:t xml:space="preserve"> but seeks to ensure that V</w:t>
      </w:r>
      <w:r w:rsidR="003D305E" w:rsidRPr="00FA55D4">
        <w:rPr>
          <w:rFonts w:eastAsiaTheme="minorHAnsi"/>
          <w:color w:val="000000"/>
        </w:rPr>
        <w:t>eterans receive all protections</w:t>
      </w:r>
      <w:r w:rsidR="0020117D" w:rsidRPr="00FA55D4">
        <w:rPr>
          <w:rFonts w:eastAsiaTheme="minorHAnsi"/>
          <w:color w:val="000000"/>
        </w:rPr>
        <w:t xml:space="preserve"> </w:t>
      </w:r>
      <w:r w:rsidR="003D305E" w:rsidRPr="00FA55D4">
        <w:rPr>
          <w:rFonts w:eastAsiaTheme="minorHAnsi"/>
          <w:color w:val="000000"/>
        </w:rPr>
        <w:t xml:space="preserve">to which they are entitled. </w:t>
      </w:r>
      <w:r w:rsidR="008F1F10">
        <w:rPr>
          <w:rFonts w:eastAsiaTheme="minorHAnsi"/>
          <w:color w:val="000000"/>
        </w:rPr>
        <w:t xml:space="preserve"> </w:t>
      </w:r>
      <w:r w:rsidR="003D305E" w:rsidRPr="00FA55D4">
        <w:rPr>
          <w:rFonts w:eastAsiaTheme="minorHAnsi"/>
          <w:color w:val="000000"/>
        </w:rPr>
        <w:t>Enforcement of the Act is delegated to any court of</w:t>
      </w:r>
      <w:r w:rsidR="0020117D" w:rsidRPr="00FA55D4">
        <w:rPr>
          <w:rFonts w:eastAsiaTheme="minorHAnsi"/>
          <w:color w:val="000000"/>
        </w:rPr>
        <w:t xml:space="preserve"> </w:t>
      </w:r>
      <w:r w:rsidR="003D305E" w:rsidRPr="00FA55D4">
        <w:rPr>
          <w:rFonts w:eastAsiaTheme="minorHAnsi"/>
          <w:color w:val="000000"/>
        </w:rPr>
        <w:t xml:space="preserve">competent jurisdiction of the United States or of any state. </w:t>
      </w:r>
      <w:r w:rsidR="008F1F10">
        <w:rPr>
          <w:rFonts w:eastAsiaTheme="minorHAnsi"/>
          <w:color w:val="000000"/>
        </w:rPr>
        <w:t xml:space="preserve"> </w:t>
      </w:r>
      <w:r w:rsidR="003D305E" w:rsidRPr="00FA55D4">
        <w:rPr>
          <w:rFonts w:eastAsiaTheme="minorHAnsi"/>
          <w:color w:val="000000"/>
        </w:rPr>
        <w:t xml:space="preserve">VA advises </w:t>
      </w:r>
      <w:r w:rsidR="00AB14E0" w:rsidRPr="00FA55D4">
        <w:rPr>
          <w:rFonts w:eastAsiaTheme="minorHAnsi"/>
          <w:color w:val="000000"/>
        </w:rPr>
        <w:t>servicers</w:t>
      </w:r>
      <w:r w:rsidR="003D305E" w:rsidRPr="00FA55D4">
        <w:rPr>
          <w:rFonts w:eastAsiaTheme="minorHAnsi"/>
          <w:color w:val="000000"/>
        </w:rPr>
        <w:t xml:space="preserve"> to consult</w:t>
      </w:r>
      <w:r w:rsidR="0020117D" w:rsidRPr="00FA55D4">
        <w:rPr>
          <w:rFonts w:eastAsiaTheme="minorHAnsi"/>
          <w:color w:val="000000"/>
        </w:rPr>
        <w:t xml:space="preserve"> </w:t>
      </w:r>
      <w:r w:rsidR="003D305E" w:rsidRPr="00FA55D4">
        <w:rPr>
          <w:rFonts w:eastAsiaTheme="minorHAnsi"/>
          <w:color w:val="000000"/>
        </w:rPr>
        <w:t>counsel to ensure compliance with all provisions of the Act</w:t>
      </w:r>
      <w:r w:rsidR="0009400F">
        <w:rPr>
          <w:rFonts w:eastAsiaTheme="minorHAnsi"/>
          <w:color w:val="000000"/>
        </w:rPr>
        <w:t>,</w:t>
      </w:r>
      <w:r w:rsidR="003D305E" w:rsidRPr="00FA55D4">
        <w:rPr>
          <w:rFonts w:eastAsiaTheme="minorHAnsi"/>
          <w:color w:val="000000"/>
        </w:rPr>
        <w:t xml:space="preserve"> as well as any local statutes</w:t>
      </w:r>
      <w:r w:rsidR="0020117D" w:rsidRPr="00FA55D4">
        <w:rPr>
          <w:rFonts w:eastAsiaTheme="minorHAnsi"/>
          <w:color w:val="000000"/>
        </w:rPr>
        <w:t xml:space="preserve"> </w:t>
      </w:r>
      <w:r w:rsidR="003D305E" w:rsidRPr="00FA55D4">
        <w:rPr>
          <w:rFonts w:eastAsiaTheme="minorHAnsi"/>
          <w:color w:val="000000"/>
        </w:rPr>
        <w:t>that may require the extension of forbearance.</w:t>
      </w:r>
    </w:p>
    <w:p w14:paraId="39402848" w14:textId="77777777" w:rsidR="003D305E" w:rsidRPr="00FA55D4" w:rsidRDefault="003D305E" w:rsidP="003D305E">
      <w:pPr>
        <w:autoSpaceDE w:val="0"/>
        <w:autoSpaceDN w:val="0"/>
        <w:adjustRightInd w:val="0"/>
        <w:rPr>
          <w:rFonts w:eastAsiaTheme="minorHAnsi"/>
          <w:color w:val="000000"/>
        </w:rPr>
      </w:pPr>
    </w:p>
    <w:p w14:paraId="2BED3D04" w14:textId="4939FD54" w:rsidR="004B5B2B" w:rsidRPr="00FA55D4" w:rsidRDefault="00114DAD" w:rsidP="0020117D">
      <w:pPr>
        <w:autoSpaceDE w:val="0"/>
        <w:autoSpaceDN w:val="0"/>
        <w:adjustRightInd w:val="0"/>
      </w:pPr>
      <w:r>
        <w:rPr>
          <w:rFonts w:eastAsiaTheme="minorHAnsi"/>
          <w:color w:val="000000"/>
        </w:rPr>
        <w:t xml:space="preserve">   </w:t>
      </w:r>
      <w:proofErr w:type="gramStart"/>
      <w:r>
        <w:rPr>
          <w:rFonts w:eastAsiaTheme="minorHAnsi"/>
          <w:color w:val="000000"/>
        </w:rPr>
        <w:t>b</w:t>
      </w:r>
      <w:r w:rsidR="00E2362A">
        <w:rPr>
          <w:rFonts w:eastAsiaTheme="minorHAnsi"/>
          <w:color w:val="000000"/>
        </w:rPr>
        <w:t xml:space="preserve">.  </w:t>
      </w:r>
      <w:r w:rsidR="003D305E" w:rsidRPr="00FA55D4">
        <w:rPr>
          <w:rFonts w:eastAsiaTheme="minorHAnsi"/>
          <w:color w:val="000000"/>
        </w:rPr>
        <w:t>At</w:t>
      </w:r>
      <w:proofErr w:type="gramEnd"/>
      <w:r w:rsidR="003D305E" w:rsidRPr="00FA55D4">
        <w:rPr>
          <w:rFonts w:eastAsiaTheme="minorHAnsi"/>
          <w:color w:val="000000"/>
        </w:rPr>
        <w:t xml:space="preserve"> claim, </w:t>
      </w:r>
      <w:r w:rsidR="00816C55" w:rsidRPr="00FA55D4">
        <w:rPr>
          <w:rFonts w:eastAsiaTheme="minorHAnsi"/>
          <w:color w:val="000000"/>
        </w:rPr>
        <w:t xml:space="preserve">servicers </w:t>
      </w:r>
      <w:r w:rsidR="003D305E" w:rsidRPr="00FA55D4">
        <w:rPr>
          <w:rFonts w:eastAsiaTheme="minorHAnsi"/>
          <w:color w:val="000000"/>
        </w:rPr>
        <w:t xml:space="preserve">report SCRA-related data for purposes of interest determination. </w:t>
      </w:r>
      <w:r w:rsidR="008F1F10">
        <w:rPr>
          <w:rFonts w:eastAsiaTheme="minorHAnsi"/>
          <w:color w:val="000000"/>
        </w:rPr>
        <w:t xml:space="preserve"> </w:t>
      </w:r>
      <w:r w:rsidR="003D305E" w:rsidRPr="00FA55D4">
        <w:rPr>
          <w:rFonts w:eastAsiaTheme="minorHAnsi"/>
          <w:color w:val="000000"/>
        </w:rPr>
        <w:t>VA will not include interest on the obligation in excess of six perc</w:t>
      </w:r>
      <w:r w:rsidR="00222BD3">
        <w:rPr>
          <w:rFonts w:eastAsiaTheme="minorHAnsi"/>
          <w:color w:val="000000"/>
        </w:rPr>
        <w:t>ent for the period of time the V</w:t>
      </w:r>
      <w:r w:rsidR="003D305E" w:rsidRPr="00FA55D4">
        <w:rPr>
          <w:rFonts w:eastAsiaTheme="minorHAnsi"/>
          <w:color w:val="000000"/>
        </w:rPr>
        <w:t xml:space="preserve">eteran was eligible for the rate reduction provisions of the Act. </w:t>
      </w:r>
      <w:r w:rsidR="008F1F10">
        <w:rPr>
          <w:rFonts w:eastAsiaTheme="minorHAnsi"/>
          <w:color w:val="000000"/>
        </w:rPr>
        <w:t xml:space="preserve"> </w:t>
      </w:r>
      <w:r w:rsidR="003D305E" w:rsidRPr="00FA55D4">
        <w:rPr>
          <w:rFonts w:eastAsiaTheme="minorHAnsi"/>
          <w:color w:val="000000"/>
        </w:rPr>
        <w:t>For more information on SCRA, refer to the VA Loan Guaranty website at</w:t>
      </w:r>
      <w:r w:rsidR="0009400F">
        <w:rPr>
          <w:rFonts w:eastAsiaTheme="minorHAnsi"/>
          <w:color w:val="000000"/>
        </w:rPr>
        <w:t>:</w:t>
      </w:r>
      <w:r w:rsidR="003D305E" w:rsidRPr="00FA55D4">
        <w:rPr>
          <w:rFonts w:eastAsiaTheme="minorHAnsi"/>
          <w:color w:val="000000"/>
        </w:rPr>
        <w:t xml:space="preserve"> </w:t>
      </w:r>
      <w:r w:rsidR="0009400F" w:rsidRPr="0009400F">
        <w:rPr>
          <w:rFonts w:eastAsiaTheme="minorHAnsi"/>
          <w:color w:val="0000FF"/>
        </w:rPr>
        <w:t>http://www.benefits.va.gov/homeloans/</w:t>
      </w:r>
      <w:r w:rsidR="003D305E" w:rsidRPr="00FA55D4">
        <w:rPr>
          <w:rFonts w:eastAsiaTheme="minorHAnsi"/>
          <w:color w:val="000000"/>
        </w:rPr>
        <w:t>.</w:t>
      </w:r>
    </w:p>
    <w:p w14:paraId="2BED3D05" w14:textId="77777777" w:rsidR="00EF24ED" w:rsidRPr="00FA55D4" w:rsidRDefault="00EF24ED" w:rsidP="00EF24ED">
      <w:pPr>
        <w:pStyle w:val="Bullet"/>
        <w:tabs>
          <w:tab w:val="clear" w:pos="360"/>
        </w:tabs>
        <w:spacing w:before="0" w:after="0"/>
        <w:ind w:left="0"/>
        <w:rPr>
          <w:rFonts w:ascii="Times New Roman" w:hAnsi="Times New Roman"/>
          <w:sz w:val="24"/>
        </w:rPr>
      </w:pPr>
    </w:p>
    <w:p w14:paraId="2BED3D08" w14:textId="2DB078DC" w:rsidR="006B066B" w:rsidRPr="00FA55D4" w:rsidRDefault="00A46F3F" w:rsidP="006B066B">
      <w:pPr>
        <w:rPr>
          <w:u w:val="single"/>
        </w:rPr>
      </w:pPr>
      <w:proofErr w:type="gramStart"/>
      <w:r>
        <w:rPr>
          <w:u w:val="single"/>
        </w:rPr>
        <w:t>3.04</w:t>
      </w:r>
      <w:r w:rsidR="006B066B" w:rsidRPr="00E2362A">
        <w:t xml:space="preserve"> </w:t>
      </w:r>
      <w:r w:rsidR="00113A7F" w:rsidRPr="00E2362A">
        <w:t xml:space="preserve"> </w:t>
      </w:r>
      <w:r w:rsidR="006B066B" w:rsidRPr="00FA55D4">
        <w:rPr>
          <w:u w:val="single"/>
        </w:rPr>
        <w:t>SERVICER</w:t>
      </w:r>
      <w:proofErr w:type="gramEnd"/>
      <w:r w:rsidR="006B066B" w:rsidRPr="00FA55D4">
        <w:rPr>
          <w:u w:val="single"/>
        </w:rPr>
        <w:t xml:space="preserve"> REPORTING REQUIREMENTS (38 CFR 36.4317)</w:t>
      </w:r>
    </w:p>
    <w:p w14:paraId="2BED3D09" w14:textId="77777777" w:rsidR="004B5B2B" w:rsidRPr="00FA55D4" w:rsidRDefault="004B5B2B" w:rsidP="004B5B2B"/>
    <w:p w14:paraId="2BED3D0A" w14:textId="7FEFBCA7" w:rsidR="004B5B2B" w:rsidRPr="00FA55D4" w:rsidRDefault="00E2362A" w:rsidP="00E2362A">
      <w:r>
        <w:t xml:space="preserve">   </w:t>
      </w:r>
      <w:proofErr w:type="gramStart"/>
      <w:r>
        <w:t xml:space="preserve">a.  </w:t>
      </w:r>
      <w:r w:rsidR="004B5B2B" w:rsidRPr="00FA55D4">
        <w:t>General</w:t>
      </w:r>
      <w:proofErr w:type="gramEnd"/>
      <w:r w:rsidR="004B5B2B" w:rsidRPr="00FA55D4">
        <w:t xml:space="preserve"> loan events </w:t>
      </w:r>
      <w:r w:rsidR="00A01952">
        <w:t xml:space="preserve">reported on current loans </w:t>
      </w:r>
      <w:r w:rsidR="004B5B2B" w:rsidRPr="00FA55D4">
        <w:t xml:space="preserve">provide a snapshot of how each loan is performing and allows VA to forecast future liabilities.  The following events are required to be reported by the </w:t>
      </w:r>
      <w:r>
        <w:t>servicer on current VA-</w:t>
      </w:r>
      <w:r w:rsidR="00A01952">
        <w:t>guaranteed loans:</w:t>
      </w:r>
      <w:r w:rsidR="004B5B2B" w:rsidRPr="00FA55D4">
        <w:t xml:space="preserve"> </w:t>
      </w:r>
    </w:p>
    <w:p w14:paraId="2BED3D0B" w14:textId="77777777" w:rsidR="004B5B2B" w:rsidRPr="00FA55D4" w:rsidRDefault="004B5B2B" w:rsidP="004B5B2B"/>
    <w:p w14:paraId="58853A26" w14:textId="0B68B693" w:rsidR="00F03461" w:rsidRPr="00E2362A" w:rsidRDefault="00E2362A" w:rsidP="00E2362A">
      <w:pPr>
        <w:rPr>
          <w:color w:val="000000"/>
        </w:rPr>
      </w:pPr>
      <w:bookmarkStart w:id="3" w:name="_Toc190744475"/>
      <w:r>
        <w:rPr>
          <w:color w:val="000000"/>
        </w:rPr>
        <w:t xml:space="preserve">   1.  </w:t>
      </w:r>
      <w:r w:rsidR="00253BE8" w:rsidRPr="00E2362A">
        <w:rPr>
          <w:color w:val="000000"/>
          <w:u w:val="single"/>
        </w:rPr>
        <w:t>Monthly Loan Status</w:t>
      </w:r>
      <w:r w:rsidR="00A01952" w:rsidRPr="00E2362A">
        <w:rPr>
          <w:color w:val="000000"/>
          <w:u w:val="single"/>
        </w:rPr>
        <w:t xml:space="preserve"> Update</w:t>
      </w:r>
      <w:r w:rsidR="00253BE8" w:rsidRPr="00E2362A">
        <w:rPr>
          <w:color w:val="000000"/>
        </w:rPr>
        <w:t xml:space="preserve">.  </w:t>
      </w:r>
      <w:r w:rsidR="004B5B2B" w:rsidRPr="00E2362A">
        <w:rPr>
          <w:color w:val="000000"/>
        </w:rPr>
        <w:t xml:space="preserve">VA requires servicers to report a Monthly Loan Status </w:t>
      </w:r>
    </w:p>
    <w:p w14:paraId="2BED3D0D" w14:textId="1B5DD0ED" w:rsidR="004B5B2B" w:rsidRPr="00F03461" w:rsidRDefault="004B5B2B" w:rsidP="00F03461">
      <w:pPr>
        <w:rPr>
          <w:color w:val="000000"/>
        </w:rPr>
      </w:pPr>
      <w:r w:rsidRPr="00F03461">
        <w:rPr>
          <w:color w:val="000000"/>
        </w:rPr>
        <w:t xml:space="preserve">Update </w:t>
      </w:r>
      <w:r w:rsidR="006F5CAB" w:rsidRPr="00F03461">
        <w:rPr>
          <w:color w:val="000000"/>
        </w:rPr>
        <w:t xml:space="preserve">(MSU) for all VA loans that are </w:t>
      </w:r>
      <w:r w:rsidRPr="00F03461">
        <w:rPr>
          <w:color w:val="000000"/>
        </w:rPr>
        <w:t xml:space="preserve">current or fewer than 61 days delinquent.  Each update includes the unpaid principal balance and the payment due date.  </w:t>
      </w:r>
      <w:r w:rsidR="003D305E" w:rsidRPr="00F03461">
        <w:rPr>
          <w:color w:val="000000"/>
        </w:rPr>
        <w:t xml:space="preserve">If a loan becomes at least 61 days delinquent, servicer will then </w:t>
      </w:r>
      <w:r w:rsidR="00E265F2" w:rsidRPr="00F03461">
        <w:rPr>
          <w:color w:val="000000"/>
        </w:rPr>
        <w:t xml:space="preserve">report a monthly Delinquency Status Update rather than </w:t>
      </w:r>
      <w:r w:rsidR="003D305E" w:rsidRPr="00F03461">
        <w:rPr>
          <w:color w:val="000000"/>
        </w:rPr>
        <w:t xml:space="preserve">the </w:t>
      </w:r>
      <w:r w:rsidR="00F80483">
        <w:rPr>
          <w:color w:val="000000"/>
        </w:rPr>
        <w:t>MSU</w:t>
      </w:r>
      <w:r w:rsidR="003D305E" w:rsidRPr="00F03461">
        <w:rPr>
          <w:color w:val="000000"/>
        </w:rPr>
        <w:t>.</w:t>
      </w:r>
    </w:p>
    <w:p w14:paraId="2BED3D0E" w14:textId="77777777" w:rsidR="004B5B2B" w:rsidRPr="00FA55D4" w:rsidRDefault="004B5B2B" w:rsidP="004B5B2B">
      <w:pPr>
        <w:rPr>
          <w:color w:val="000000"/>
        </w:rPr>
      </w:pPr>
    </w:p>
    <w:p w14:paraId="2BED3D0F" w14:textId="2851AB5C" w:rsidR="004976B6" w:rsidRPr="00FA55D4" w:rsidRDefault="00E2362A" w:rsidP="00E2362A">
      <w:pPr>
        <w:pStyle w:val="Heading5"/>
        <w:rPr>
          <w:rFonts w:ascii="Times New Roman" w:hAnsi="Times New Roman"/>
          <w:b w:val="0"/>
          <w:bCs w:val="0"/>
        </w:rPr>
      </w:pPr>
      <w:r>
        <w:rPr>
          <w:rFonts w:ascii="Times New Roman" w:hAnsi="Times New Roman"/>
          <w:b w:val="0"/>
        </w:rPr>
        <w:t xml:space="preserve">   2.  </w:t>
      </w:r>
      <w:r w:rsidR="00253BE8" w:rsidRPr="00FA55D4">
        <w:rPr>
          <w:rFonts w:ascii="Times New Roman" w:hAnsi="Times New Roman"/>
          <w:b w:val="0"/>
          <w:u w:val="single"/>
        </w:rPr>
        <w:t>Servicing Transfers</w:t>
      </w:r>
      <w:r w:rsidR="00253BE8" w:rsidRPr="00FA55D4">
        <w:rPr>
          <w:rFonts w:ascii="Times New Roman" w:hAnsi="Times New Roman"/>
          <w:b w:val="0"/>
        </w:rPr>
        <w:t xml:space="preserve">.  </w:t>
      </w:r>
      <w:r w:rsidR="005406AB">
        <w:rPr>
          <w:rFonts w:ascii="Times New Roman" w:hAnsi="Times New Roman"/>
          <w:b w:val="0"/>
          <w:bCs w:val="0"/>
        </w:rPr>
        <w:t>There are two event</w:t>
      </w:r>
      <w:r w:rsidR="004B5B2B" w:rsidRPr="00FA55D4">
        <w:rPr>
          <w:rFonts w:ascii="Times New Roman" w:hAnsi="Times New Roman"/>
          <w:b w:val="0"/>
          <w:bCs w:val="0"/>
        </w:rPr>
        <w:t xml:space="preserve"> servicers must report when they sell and </w:t>
      </w:r>
    </w:p>
    <w:p w14:paraId="2BED3D10" w14:textId="77777777" w:rsidR="004B5B2B" w:rsidRPr="00FA55D4" w:rsidRDefault="004B5B2B" w:rsidP="004976B6">
      <w:pPr>
        <w:pStyle w:val="Heading5"/>
        <w:rPr>
          <w:rFonts w:ascii="Times New Roman" w:hAnsi="Times New Roman"/>
          <w:b w:val="0"/>
          <w:bCs w:val="0"/>
        </w:rPr>
      </w:pPr>
      <w:proofErr w:type="gramStart"/>
      <w:r w:rsidRPr="00FA55D4">
        <w:rPr>
          <w:rFonts w:ascii="Times New Roman" w:hAnsi="Times New Roman"/>
          <w:b w:val="0"/>
          <w:bCs w:val="0"/>
        </w:rPr>
        <w:t>purchase</w:t>
      </w:r>
      <w:proofErr w:type="gramEnd"/>
      <w:r w:rsidRPr="00FA55D4">
        <w:rPr>
          <w:rFonts w:ascii="Times New Roman" w:hAnsi="Times New Roman"/>
          <w:b w:val="0"/>
          <w:bCs w:val="0"/>
        </w:rPr>
        <w:t xml:space="preserve"> loans.  The servicer selling the loan must report the Servicing Transfer-Transferring Servicer event and the servicer purchasing the loan must report the Servicing Transfer-Receiving Servicer event.  This process enables both servicers to report accurate data.</w:t>
      </w:r>
    </w:p>
    <w:p w14:paraId="2BED3D11" w14:textId="77777777" w:rsidR="004B5B2B" w:rsidRPr="00FA55D4" w:rsidRDefault="004B5B2B" w:rsidP="004B5B2B">
      <w:pPr>
        <w:rPr>
          <w:color w:val="000000"/>
        </w:rPr>
      </w:pPr>
    </w:p>
    <w:p w14:paraId="2BED3D12" w14:textId="1F5B0E9B" w:rsidR="004976B6" w:rsidRPr="005406AB" w:rsidRDefault="005406AB" w:rsidP="005406AB">
      <w:pPr>
        <w:rPr>
          <w:color w:val="000000"/>
        </w:rPr>
      </w:pPr>
      <w:r>
        <w:rPr>
          <w:color w:val="000000"/>
        </w:rPr>
        <w:t xml:space="preserve">   3.  </w:t>
      </w:r>
      <w:r w:rsidR="004B5B2B" w:rsidRPr="005406AB">
        <w:rPr>
          <w:color w:val="000000"/>
          <w:u w:val="single"/>
        </w:rPr>
        <w:t>Release of Liability</w:t>
      </w:r>
      <w:r w:rsidR="00253BE8" w:rsidRPr="005406AB">
        <w:rPr>
          <w:bCs/>
          <w:color w:val="000000"/>
        </w:rPr>
        <w:t xml:space="preserve">. </w:t>
      </w:r>
      <w:r w:rsidR="004976B6" w:rsidRPr="005406AB">
        <w:rPr>
          <w:bCs/>
          <w:color w:val="000000"/>
        </w:rPr>
        <w:t xml:space="preserve"> </w:t>
      </w:r>
      <w:r w:rsidR="006F5CAB" w:rsidRPr="005406AB">
        <w:rPr>
          <w:color w:val="000000"/>
        </w:rPr>
        <w:t>Se</w:t>
      </w:r>
      <w:r w:rsidR="004B5B2B" w:rsidRPr="005406AB">
        <w:rPr>
          <w:color w:val="000000"/>
        </w:rPr>
        <w:t>rvicers must report the Release of Liability event</w:t>
      </w:r>
      <w:r w:rsidR="00E265F2" w:rsidRPr="005406AB">
        <w:rPr>
          <w:color w:val="000000"/>
        </w:rPr>
        <w:t>,</w:t>
      </w:r>
      <w:r w:rsidR="004B5B2B" w:rsidRPr="005406AB">
        <w:rPr>
          <w:color w:val="000000"/>
        </w:rPr>
        <w:t xml:space="preserve"> regard</w:t>
      </w:r>
      <w:r w:rsidR="006F5CAB" w:rsidRPr="005406AB">
        <w:rPr>
          <w:color w:val="000000"/>
        </w:rPr>
        <w:t xml:space="preserve">less of the </w:t>
      </w:r>
    </w:p>
    <w:p w14:paraId="2BED3D13" w14:textId="572BB781" w:rsidR="008033BF" w:rsidRPr="00FA55D4" w:rsidRDefault="006F5CAB" w:rsidP="004976B6">
      <w:proofErr w:type="gramStart"/>
      <w:r w:rsidRPr="00FA55D4">
        <w:rPr>
          <w:color w:val="000000"/>
        </w:rPr>
        <w:t>loan</w:t>
      </w:r>
      <w:proofErr w:type="gramEnd"/>
      <w:r w:rsidRPr="00FA55D4">
        <w:rPr>
          <w:color w:val="000000"/>
        </w:rPr>
        <w:t xml:space="preserve"> status</w:t>
      </w:r>
      <w:r w:rsidR="00E265F2" w:rsidRPr="00FA55D4">
        <w:rPr>
          <w:color w:val="000000"/>
        </w:rPr>
        <w:t>,</w:t>
      </w:r>
      <w:r w:rsidRPr="00FA55D4">
        <w:rPr>
          <w:color w:val="000000"/>
        </w:rPr>
        <w:t xml:space="preserve"> when an</w:t>
      </w:r>
      <w:r w:rsidR="004976B6" w:rsidRPr="00FA55D4">
        <w:rPr>
          <w:color w:val="000000"/>
        </w:rPr>
        <w:t xml:space="preserve"> </w:t>
      </w:r>
      <w:r w:rsidR="004B5B2B" w:rsidRPr="00FA55D4">
        <w:rPr>
          <w:color w:val="000000"/>
        </w:rPr>
        <w:t>obligor has been released from liability.</w:t>
      </w:r>
      <w:r w:rsidR="004976B6" w:rsidRPr="00FA55D4">
        <w:rPr>
          <w:color w:val="000000"/>
        </w:rPr>
        <w:t xml:space="preserve">  </w:t>
      </w:r>
      <w:r w:rsidR="004B5B2B" w:rsidRPr="00FA55D4">
        <w:t>A mor</w:t>
      </w:r>
      <w:r w:rsidR="005406AB">
        <w:t>tgagor remains liable on the VA-</w:t>
      </w:r>
      <w:r w:rsidR="004B5B2B" w:rsidRPr="00FA55D4">
        <w:t xml:space="preserve">guaranteed mortgage indebtedness unless he or she is released from personal liability. </w:t>
      </w:r>
      <w:r w:rsidR="004B5B2B" w:rsidRPr="00FA55D4">
        <w:lastRenderedPageBreak/>
        <w:t xml:space="preserve">Assumptions of loans for which loan commitments were made on or after March 1, 1988, must have the prior approval of VA or a VA automatic lender. </w:t>
      </w:r>
      <w:r w:rsidR="00660288">
        <w:t xml:space="preserve"> </w:t>
      </w:r>
      <w:r w:rsidR="004B5B2B" w:rsidRPr="00FA55D4">
        <w:t>With some exceptions, approval of an ass</w:t>
      </w:r>
      <w:r w:rsidR="00701D4E" w:rsidRPr="00FA55D4">
        <w:t>umption of a loan releases the V</w:t>
      </w:r>
      <w:r w:rsidR="004B5B2B" w:rsidRPr="00FA55D4">
        <w:t xml:space="preserve">eteran from any future liability to VA, including liability for any loss resulting from the default of the purchaser or subsequent owner of the property. </w:t>
      </w:r>
      <w:r w:rsidR="00660288">
        <w:t xml:space="preserve"> </w:t>
      </w:r>
      <w:r w:rsidR="004B5B2B" w:rsidRPr="00FA55D4">
        <w:t xml:space="preserve">Failure to secure approval could lead to the acceleration of the loan after the transfer. </w:t>
      </w:r>
    </w:p>
    <w:p w14:paraId="2BED3D14" w14:textId="77777777" w:rsidR="008033BF" w:rsidRPr="00FA55D4" w:rsidRDefault="008033BF" w:rsidP="004976B6"/>
    <w:p w14:paraId="2BED3D15" w14:textId="47EBB012" w:rsidR="004B5B2B" w:rsidRPr="005406AB" w:rsidRDefault="005406AB" w:rsidP="005406AB">
      <w:pPr>
        <w:rPr>
          <w:color w:val="000000"/>
        </w:rPr>
      </w:pPr>
      <w:r>
        <w:t xml:space="preserve">   (a)  </w:t>
      </w:r>
      <w:r w:rsidR="004B5B2B" w:rsidRPr="00FA55D4">
        <w:t xml:space="preserve">Assumptions and releases of liability are generally processed by holders and include a funding fee and processing charge. </w:t>
      </w:r>
      <w:r w:rsidR="00660288">
        <w:t xml:space="preserve"> </w:t>
      </w:r>
      <w:r w:rsidR="004B5B2B" w:rsidRPr="00FA55D4">
        <w:t xml:space="preserve">The release of liability </w:t>
      </w:r>
      <w:r w:rsidR="00701D4E" w:rsidRPr="00FA55D4">
        <w:t>agreement does not release the V</w:t>
      </w:r>
      <w:r w:rsidR="004B5B2B" w:rsidRPr="00FA55D4">
        <w:t>eteran’s entitlement, unless the</w:t>
      </w:r>
      <w:r w:rsidR="00701D4E" w:rsidRPr="00FA55D4">
        <w:t xml:space="preserve"> person assuming the loan is a V</w:t>
      </w:r>
      <w:r w:rsidR="004B5B2B" w:rsidRPr="00FA55D4">
        <w:t>eteran who has entitlement available to use as a substitute.</w:t>
      </w:r>
      <w:r w:rsidR="008033BF" w:rsidRPr="005406AB">
        <w:rPr>
          <w:color w:val="000000"/>
        </w:rPr>
        <w:t xml:space="preserve">  </w:t>
      </w:r>
      <w:r w:rsidR="004B5B2B" w:rsidRPr="005406AB">
        <w:rPr>
          <w:color w:val="000000"/>
        </w:rPr>
        <w:t xml:space="preserve">VA Loan Production (LP) is responsible for examining </w:t>
      </w:r>
      <w:r w:rsidR="00F80483">
        <w:rPr>
          <w:color w:val="000000"/>
        </w:rPr>
        <w:t>r</w:t>
      </w:r>
      <w:r w:rsidR="004B5B2B" w:rsidRPr="005406AB">
        <w:rPr>
          <w:color w:val="000000"/>
        </w:rPr>
        <w:t xml:space="preserve">eleases of </w:t>
      </w:r>
      <w:r w:rsidR="00F80483">
        <w:rPr>
          <w:color w:val="000000"/>
        </w:rPr>
        <w:t>l</w:t>
      </w:r>
      <w:r w:rsidR="004B5B2B" w:rsidRPr="005406AB">
        <w:rPr>
          <w:color w:val="000000"/>
        </w:rPr>
        <w:t xml:space="preserve">iabilities that servicers </w:t>
      </w:r>
      <w:r w:rsidR="006F5CAB" w:rsidRPr="005406AB">
        <w:rPr>
          <w:color w:val="000000"/>
        </w:rPr>
        <w:t>ha</w:t>
      </w:r>
      <w:r w:rsidR="004B5B2B" w:rsidRPr="005406AB">
        <w:rPr>
          <w:color w:val="000000"/>
        </w:rPr>
        <w:t xml:space="preserve">ve completed and providing guidance.  For more information, refer to </w:t>
      </w:r>
      <w:r w:rsidR="00C1110F">
        <w:rPr>
          <w:color w:val="000000"/>
        </w:rPr>
        <w:t xml:space="preserve">the </w:t>
      </w:r>
      <w:r w:rsidR="004B5B2B" w:rsidRPr="005406AB">
        <w:rPr>
          <w:color w:val="000000"/>
        </w:rPr>
        <w:t xml:space="preserve">VA </w:t>
      </w:r>
      <w:r w:rsidR="00C1110F">
        <w:rPr>
          <w:color w:val="000000"/>
        </w:rPr>
        <w:t>Lender’s Handbook</w:t>
      </w:r>
      <w:r w:rsidR="004B5B2B" w:rsidRPr="005406AB">
        <w:rPr>
          <w:color w:val="000000"/>
        </w:rPr>
        <w:t xml:space="preserve">, Chapter 5, </w:t>
      </w:r>
      <w:proofErr w:type="gramStart"/>
      <w:r w:rsidR="004B5B2B" w:rsidRPr="005406AB">
        <w:rPr>
          <w:color w:val="000000"/>
        </w:rPr>
        <w:t>Topic</w:t>
      </w:r>
      <w:proofErr w:type="gramEnd"/>
      <w:r w:rsidR="004B5B2B" w:rsidRPr="005406AB">
        <w:rPr>
          <w:color w:val="000000"/>
        </w:rPr>
        <w:t xml:space="preserve"> 7.</w:t>
      </w:r>
    </w:p>
    <w:p w14:paraId="2BED3D16" w14:textId="77777777" w:rsidR="004B5B2B" w:rsidRPr="00FA55D4" w:rsidRDefault="004B5B2B" w:rsidP="004B5B2B">
      <w:pPr>
        <w:ind w:firstLine="75"/>
        <w:rPr>
          <w:color w:val="000000"/>
        </w:rPr>
      </w:pPr>
    </w:p>
    <w:p w14:paraId="2BED3D17" w14:textId="785D76B6" w:rsidR="00207145" w:rsidRPr="005406AB" w:rsidRDefault="005406AB" w:rsidP="005406AB">
      <w:pPr>
        <w:rPr>
          <w:color w:val="000000"/>
        </w:rPr>
      </w:pPr>
      <w:r>
        <w:rPr>
          <w:color w:val="000000"/>
        </w:rPr>
        <w:t xml:space="preserve">   4.  </w:t>
      </w:r>
      <w:r w:rsidR="004B5B2B" w:rsidRPr="005406AB">
        <w:rPr>
          <w:color w:val="000000"/>
          <w:u w:val="single"/>
        </w:rPr>
        <w:t>Transfer of Ownership (38 CF</w:t>
      </w:r>
      <w:r w:rsidR="00253BE8" w:rsidRPr="005406AB">
        <w:rPr>
          <w:color w:val="000000"/>
          <w:u w:val="single"/>
        </w:rPr>
        <w:t>R 36.4309, 38 CFR 36.4303(l))</w:t>
      </w:r>
      <w:r w:rsidR="00253BE8" w:rsidRPr="005406AB">
        <w:rPr>
          <w:color w:val="000000"/>
        </w:rPr>
        <w:t xml:space="preserve">. </w:t>
      </w:r>
      <w:r w:rsidR="00207145" w:rsidRPr="005406AB">
        <w:rPr>
          <w:color w:val="000000"/>
        </w:rPr>
        <w:t xml:space="preserve">  </w:t>
      </w:r>
      <w:r w:rsidR="006F5CAB" w:rsidRPr="005406AB">
        <w:rPr>
          <w:color w:val="000000"/>
        </w:rPr>
        <w:t>Se</w:t>
      </w:r>
      <w:r w:rsidR="004B5B2B" w:rsidRPr="005406AB">
        <w:rPr>
          <w:color w:val="000000"/>
        </w:rPr>
        <w:t xml:space="preserve">rvicers are required to </w:t>
      </w:r>
    </w:p>
    <w:p w14:paraId="2BED3D18" w14:textId="77777777" w:rsidR="004B5B2B" w:rsidRPr="00FA55D4" w:rsidRDefault="004B5B2B" w:rsidP="00207145">
      <w:pPr>
        <w:rPr>
          <w:color w:val="000000"/>
        </w:rPr>
      </w:pPr>
      <w:proofErr w:type="gramStart"/>
      <w:r w:rsidRPr="00FA55D4">
        <w:rPr>
          <w:color w:val="000000"/>
        </w:rPr>
        <w:t>report</w:t>
      </w:r>
      <w:proofErr w:type="gramEnd"/>
      <w:r w:rsidRPr="00FA55D4">
        <w:rPr>
          <w:color w:val="000000"/>
        </w:rPr>
        <w:t xml:space="preserve"> the transfer of ownership event, regardless of the loan status, when they learn that an authorized transfer of ownership has been completed.  VA requires this event to determine the liable obligor on the loan. </w:t>
      </w:r>
    </w:p>
    <w:p w14:paraId="2BED3D19" w14:textId="77777777" w:rsidR="004B5B2B" w:rsidRPr="00FA55D4" w:rsidRDefault="004B5B2B" w:rsidP="004B5B2B">
      <w:pPr>
        <w:ind w:left="720"/>
        <w:rPr>
          <w:color w:val="000000"/>
        </w:rPr>
      </w:pPr>
    </w:p>
    <w:p w14:paraId="7F71E583" w14:textId="5F6E2093" w:rsidR="005406AB" w:rsidRDefault="005406AB" w:rsidP="005406AB">
      <w:pPr>
        <w:autoSpaceDE w:val="0"/>
        <w:autoSpaceDN w:val="0"/>
        <w:adjustRightInd w:val="0"/>
      </w:pPr>
      <w:r>
        <w:t xml:space="preserve">   (a)  </w:t>
      </w:r>
      <w:r w:rsidR="004B5B2B" w:rsidRPr="00FA55D4">
        <w:t>VA requires servicers to report the Transfer of Ownership event in VALERI when the title holde</w:t>
      </w:r>
      <w:r w:rsidR="00C1110F">
        <w:t>r of the property securing a VA-</w:t>
      </w:r>
      <w:r w:rsidR="004B5B2B" w:rsidRPr="00FA55D4">
        <w:t xml:space="preserve">guaranteed loan changes. </w:t>
      </w:r>
      <w:r w:rsidR="00660288">
        <w:t xml:space="preserve"> </w:t>
      </w:r>
      <w:r w:rsidR="004B5B2B" w:rsidRPr="00FA55D4">
        <w:t xml:space="preserve">Servicers are required to process a release of liability on loans originated on or after March 1, 1988, before reporting the transfer of ownership. </w:t>
      </w:r>
      <w:r w:rsidR="00C74403">
        <w:t xml:space="preserve"> </w:t>
      </w:r>
      <w:r w:rsidR="004B5B2B" w:rsidRPr="00FA55D4">
        <w:t xml:space="preserve">A release of liability is not required before reporting a transfer of ownership on a loan originated before March 1, 1988. VA requires the transfer of ownership event to determine the liable obligor on the loan. </w:t>
      </w:r>
      <w:r w:rsidR="00C74403">
        <w:t xml:space="preserve"> </w:t>
      </w:r>
      <w:r w:rsidR="004B5B2B" w:rsidRPr="00FA55D4">
        <w:t xml:space="preserve">If the loan is or becomes 61 or more days delinquent, VA expects liable obligors to participate in any effort to cure the delinquency. </w:t>
      </w:r>
    </w:p>
    <w:p w14:paraId="4C10EE08" w14:textId="77777777" w:rsidR="005406AB" w:rsidRDefault="005406AB" w:rsidP="005406AB">
      <w:pPr>
        <w:autoSpaceDE w:val="0"/>
        <w:autoSpaceDN w:val="0"/>
        <w:adjustRightInd w:val="0"/>
      </w:pPr>
    </w:p>
    <w:p w14:paraId="79F0CD7E" w14:textId="5117FF08" w:rsidR="00FA55D4" w:rsidRDefault="005406AB" w:rsidP="005406AB">
      <w:pPr>
        <w:autoSpaceDE w:val="0"/>
        <w:autoSpaceDN w:val="0"/>
        <w:adjustRightInd w:val="0"/>
      </w:pPr>
      <w:r>
        <w:t xml:space="preserve">   (b)  </w:t>
      </w:r>
      <w:r w:rsidR="00692605" w:rsidRPr="00FA55D4">
        <w:t>Servicers</w:t>
      </w:r>
      <w:r w:rsidR="004B5B2B" w:rsidRPr="00FA55D4">
        <w:t xml:space="preserve"> should advise any borrower who contacts </w:t>
      </w:r>
      <w:r w:rsidR="00692605" w:rsidRPr="00FA55D4">
        <w:t>the</w:t>
      </w:r>
      <w:r w:rsidR="00E265F2" w:rsidRPr="00FA55D4">
        <w:t xml:space="preserve">m </w:t>
      </w:r>
      <w:r w:rsidR="004B5B2B" w:rsidRPr="00FA55D4">
        <w:t xml:space="preserve">regarding a transfer of ownership </w:t>
      </w:r>
    </w:p>
    <w:p w14:paraId="2BED3D1E" w14:textId="3493ED63" w:rsidR="004B5B2B" w:rsidRPr="00FA55D4" w:rsidRDefault="004B5B2B" w:rsidP="00FA55D4">
      <w:pPr>
        <w:autoSpaceDE w:val="0"/>
        <w:autoSpaceDN w:val="0"/>
        <w:adjustRightInd w:val="0"/>
        <w:rPr>
          <w:color w:val="000000"/>
        </w:rPr>
      </w:pPr>
      <w:proofErr w:type="gramStart"/>
      <w:r w:rsidRPr="00FA55D4">
        <w:t>that</w:t>
      </w:r>
      <w:proofErr w:type="gramEnd"/>
      <w:r w:rsidRPr="00FA55D4">
        <w:t xml:space="preserve"> they may remain liable to VA for any loss that may occur as a result of a future default and subsequent claim payment. </w:t>
      </w:r>
      <w:r w:rsidR="00660288">
        <w:t xml:space="preserve"> </w:t>
      </w:r>
      <w:r w:rsidRPr="00FA55D4">
        <w:t>The borrower should execute a release of liability with the servicer to protect them should the loan go into default.</w:t>
      </w:r>
    </w:p>
    <w:p w14:paraId="2BED3D1F" w14:textId="77777777" w:rsidR="004B5B2B" w:rsidRPr="00FA55D4" w:rsidRDefault="004B5B2B" w:rsidP="004B5B2B">
      <w:pPr>
        <w:autoSpaceDE w:val="0"/>
        <w:autoSpaceDN w:val="0"/>
        <w:adjustRightInd w:val="0"/>
        <w:ind w:left="720"/>
      </w:pPr>
    </w:p>
    <w:p w14:paraId="2BED3D20" w14:textId="4BB44DD4" w:rsidR="006F5CAB" w:rsidRPr="00FA55D4" w:rsidRDefault="005406AB" w:rsidP="00FA55D4">
      <w:pPr>
        <w:autoSpaceDE w:val="0"/>
        <w:autoSpaceDN w:val="0"/>
        <w:adjustRightInd w:val="0"/>
      </w:pPr>
      <w:r>
        <w:t xml:space="preserve">   (c)  </w:t>
      </w:r>
      <w:r w:rsidR="004B5B2B" w:rsidRPr="00FA55D4">
        <w:t xml:space="preserve">LP is responsible for providing servicers with guidance for processing assumptions and </w:t>
      </w:r>
    </w:p>
    <w:p w14:paraId="2BED3D21" w14:textId="77777777" w:rsidR="004B5B2B" w:rsidRPr="00FA55D4" w:rsidRDefault="004B5B2B" w:rsidP="006F5CAB">
      <w:pPr>
        <w:autoSpaceDE w:val="0"/>
        <w:autoSpaceDN w:val="0"/>
        <w:adjustRightInd w:val="0"/>
      </w:pPr>
      <w:proofErr w:type="gramStart"/>
      <w:r w:rsidRPr="00FA55D4">
        <w:t>releases</w:t>
      </w:r>
      <w:proofErr w:type="gramEnd"/>
      <w:r w:rsidRPr="00FA55D4">
        <w:t xml:space="preserve"> of liability in connection with transfers of ownership.</w:t>
      </w:r>
    </w:p>
    <w:p w14:paraId="2BED3D22" w14:textId="77777777" w:rsidR="004B5B2B" w:rsidRPr="00FA55D4" w:rsidRDefault="004B5B2B" w:rsidP="004B5B2B">
      <w:pPr>
        <w:rPr>
          <w:color w:val="000000"/>
        </w:rPr>
      </w:pPr>
    </w:p>
    <w:p w14:paraId="2BED3D23" w14:textId="70E8185D" w:rsidR="00207145" w:rsidRPr="00FA55D4" w:rsidRDefault="005406AB" w:rsidP="005406AB">
      <w:pPr>
        <w:pStyle w:val="Heading5"/>
        <w:rPr>
          <w:rFonts w:ascii="Times New Roman" w:hAnsi="Times New Roman"/>
          <w:b w:val="0"/>
          <w:bCs w:val="0"/>
        </w:rPr>
      </w:pPr>
      <w:r>
        <w:rPr>
          <w:rFonts w:ascii="Times New Roman" w:hAnsi="Times New Roman"/>
          <w:b w:val="0"/>
        </w:rPr>
        <w:t xml:space="preserve">   5.  </w:t>
      </w:r>
      <w:r w:rsidR="004B5B2B" w:rsidRPr="00FA55D4">
        <w:rPr>
          <w:rFonts w:ascii="Times New Roman" w:hAnsi="Times New Roman"/>
          <w:b w:val="0"/>
          <w:u w:val="single"/>
        </w:rPr>
        <w:t>Unauthorized Transfer of Ownership (38 CFR 36.4309)</w:t>
      </w:r>
      <w:r w:rsidR="00253BE8" w:rsidRPr="00FA55D4">
        <w:rPr>
          <w:rFonts w:ascii="Times New Roman" w:hAnsi="Times New Roman"/>
          <w:b w:val="0"/>
          <w:bCs w:val="0"/>
        </w:rPr>
        <w:t xml:space="preserve">.  </w:t>
      </w:r>
      <w:r w:rsidR="004B5B2B" w:rsidRPr="00FA55D4">
        <w:rPr>
          <w:rFonts w:ascii="Times New Roman" w:hAnsi="Times New Roman"/>
          <w:b w:val="0"/>
          <w:bCs w:val="0"/>
        </w:rPr>
        <w:t xml:space="preserve">Servicers are required to notify </w:t>
      </w:r>
    </w:p>
    <w:p w14:paraId="2BED3D24" w14:textId="7E0F8369" w:rsidR="004B5B2B" w:rsidRPr="00FA55D4" w:rsidRDefault="004B5B2B" w:rsidP="00207145">
      <w:pPr>
        <w:pStyle w:val="Heading5"/>
        <w:rPr>
          <w:rFonts w:ascii="Times New Roman" w:hAnsi="Times New Roman"/>
          <w:b w:val="0"/>
          <w:bCs w:val="0"/>
        </w:rPr>
      </w:pPr>
      <w:proofErr w:type="gramStart"/>
      <w:r w:rsidRPr="00FA55D4">
        <w:rPr>
          <w:rFonts w:ascii="Times New Roman" w:hAnsi="Times New Roman"/>
          <w:b w:val="0"/>
          <w:bCs w:val="0"/>
        </w:rPr>
        <w:t>VA via telephone call, email, fax</w:t>
      </w:r>
      <w:r w:rsidR="00F80483">
        <w:rPr>
          <w:rFonts w:ascii="Times New Roman" w:hAnsi="Times New Roman"/>
          <w:b w:val="0"/>
          <w:bCs w:val="0"/>
        </w:rPr>
        <w:t>,</w:t>
      </w:r>
      <w:r w:rsidRPr="00FA55D4">
        <w:rPr>
          <w:rFonts w:ascii="Times New Roman" w:hAnsi="Times New Roman"/>
          <w:b w:val="0"/>
          <w:bCs w:val="0"/>
        </w:rPr>
        <w:t xml:space="preserve"> or letter after learning of an unauthorized transfer of </w:t>
      </w:r>
      <w:r w:rsidR="0020117D" w:rsidRPr="00FA55D4">
        <w:rPr>
          <w:rFonts w:ascii="Times New Roman" w:hAnsi="Times New Roman"/>
          <w:b w:val="0"/>
          <w:bCs w:val="0"/>
        </w:rPr>
        <w:t>o</w:t>
      </w:r>
      <w:r w:rsidRPr="00FA55D4">
        <w:rPr>
          <w:rFonts w:ascii="Times New Roman" w:hAnsi="Times New Roman"/>
          <w:b w:val="0"/>
          <w:bCs w:val="0"/>
        </w:rPr>
        <w:t>wnership.</w:t>
      </w:r>
      <w:proofErr w:type="gramEnd"/>
      <w:r w:rsidRPr="00FA55D4">
        <w:rPr>
          <w:rFonts w:ascii="Times New Roman" w:hAnsi="Times New Roman"/>
          <w:b w:val="0"/>
          <w:bCs w:val="0"/>
        </w:rPr>
        <w:t xml:space="preserve"> </w:t>
      </w:r>
      <w:r w:rsidR="00207145" w:rsidRPr="00FA55D4">
        <w:rPr>
          <w:rFonts w:ascii="Times New Roman" w:hAnsi="Times New Roman"/>
          <w:b w:val="0"/>
          <w:bCs w:val="0"/>
        </w:rPr>
        <w:t xml:space="preserve"> </w:t>
      </w:r>
      <w:r w:rsidRPr="00FA55D4">
        <w:rPr>
          <w:rFonts w:ascii="Times New Roman" w:hAnsi="Times New Roman"/>
          <w:b w:val="0"/>
          <w:bCs w:val="0"/>
        </w:rPr>
        <w:t xml:space="preserve">This information is required to determine whether the unauthorized transfer led to foreclosure and </w:t>
      </w:r>
      <w:r w:rsidR="005406AB">
        <w:rPr>
          <w:rFonts w:ascii="Times New Roman" w:hAnsi="Times New Roman"/>
          <w:b w:val="0"/>
          <w:bCs w:val="0"/>
        </w:rPr>
        <w:t>a subsequent claim on the loan.</w:t>
      </w:r>
      <w:r w:rsidRPr="00FA55D4">
        <w:rPr>
          <w:rFonts w:ascii="Times New Roman" w:hAnsi="Times New Roman"/>
          <w:b w:val="0"/>
          <w:bCs w:val="0"/>
        </w:rPr>
        <w:t xml:space="preserve"> </w:t>
      </w:r>
      <w:r w:rsidR="00660288">
        <w:rPr>
          <w:rFonts w:ascii="Times New Roman" w:hAnsi="Times New Roman"/>
          <w:b w:val="0"/>
          <w:bCs w:val="0"/>
        </w:rPr>
        <w:t xml:space="preserve"> </w:t>
      </w:r>
      <w:r w:rsidRPr="00FA55D4">
        <w:rPr>
          <w:rFonts w:ascii="Times New Roman" w:hAnsi="Times New Roman"/>
          <w:b w:val="0"/>
        </w:rPr>
        <w:t>An unauthorized transfer is a transfer of ownership made on a loan originated on or after March 1, 1988, without the prior approval of VA or an automatic lender.</w:t>
      </w:r>
      <w:r w:rsidRPr="00FA55D4">
        <w:rPr>
          <w:rFonts w:ascii="Times New Roman" w:hAnsi="Times New Roman"/>
        </w:rPr>
        <w:t xml:space="preserve"> </w:t>
      </w:r>
    </w:p>
    <w:p w14:paraId="2BED3D25" w14:textId="77777777" w:rsidR="004B5B2B" w:rsidRPr="00FA55D4" w:rsidRDefault="004B5B2B" w:rsidP="004B5B2B">
      <w:pPr>
        <w:ind w:left="720"/>
      </w:pPr>
    </w:p>
    <w:p w14:paraId="2BED3D27" w14:textId="2DF5696E" w:rsidR="004B5B2B" w:rsidRPr="00FA55D4" w:rsidRDefault="005406AB" w:rsidP="00326E7B">
      <w:r>
        <w:t xml:space="preserve">   (a)  </w:t>
      </w:r>
      <w:r w:rsidR="004B5B2B" w:rsidRPr="00FA55D4">
        <w:t xml:space="preserve">When a servicer reports an unauthorized transfer of ownership, </w:t>
      </w:r>
      <w:r w:rsidR="00692605" w:rsidRPr="00FA55D4">
        <w:t xml:space="preserve">a regulatory </w:t>
      </w:r>
      <w:r w:rsidR="0020117D" w:rsidRPr="00FA55D4">
        <w:t>infraction</w:t>
      </w:r>
      <w:r w:rsidR="00692605" w:rsidRPr="00FA55D4">
        <w:t xml:space="preserve"> </w:t>
      </w:r>
      <w:r w:rsidR="004B5B2B" w:rsidRPr="00FA55D4">
        <w:t>for an unauthorized transfer of ownership</w:t>
      </w:r>
      <w:r w:rsidR="00692605" w:rsidRPr="00FA55D4">
        <w:t xml:space="preserve"> will be added to the loan</w:t>
      </w:r>
      <w:r w:rsidR="004B5B2B" w:rsidRPr="00FA55D4">
        <w:t>.</w:t>
      </w:r>
      <w:r w:rsidR="00660288">
        <w:t xml:space="preserve"> </w:t>
      </w:r>
      <w:r w:rsidR="004B5B2B" w:rsidRPr="00FA55D4">
        <w:t xml:space="preserve"> If the servicer fails to report the unauthorized transfer by the seventh day of the month following the month in which they discover that the unauthorized transfer occurred, a regulatory infraction for late reporting will also be included. </w:t>
      </w:r>
      <w:r w:rsidR="00660288">
        <w:t xml:space="preserve"> </w:t>
      </w:r>
      <w:r w:rsidR="004B5B2B" w:rsidRPr="00FA55D4">
        <w:t xml:space="preserve">Refer to Chapter 18, Regulatory Infractions, </w:t>
      </w:r>
      <w:r w:rsidR="00C1110F">
        <w:t xml:space="preserve">of this handbook </w:t>
      </w:r>
      <w:r w:rsidR="004B5B2B" w:rsidRPr="00FA55D4">
        <w:t xml:space="preserve">for </w:t>
      </w:r>
      <w:r w:rsidR="00E15EE5">
        <w:t xml:space="preserve">information </w:t>
      </w:r>
      <w:r w:rsidR="00E15EE5">
        <w:lastRenderedPageBreak/>
        <w:t>regarding</w:t>
      </w:r>
      <w:r w:rsidR="004B5B2B" w:rsidRPr="00FA55D4">
        <w:t xml:space="preserve"> regulatory infraction</w:t>
      </w:r>
      <w:r w:rsidR="00692605" w:rsidRPr="00FA55D4">
        <w:t>s</w:t>
      </w:r>
      <w:r w:rsidR="004B5B2B" w:rsidRPr="00FA55D4">
        <w:t xml:space="preserve">.  </w:t>
      </w:r>
      <w:r w:rsidR="00692605" w:rsidRPr="00FA55D4">
        <w:t xml:space="preserve">Servicers should </w:t>
      </w:r>
      <w:r w:rsidR="004B5B2B" w:rsidRPr="00FA55D4">
        <w:t xml:space="preserve">attempt to contact the borrower and execute a retroactive release of liability upon hearing of an unauthorized transfer of ownership. </w:t>
      </w:r>
      <w:r w:rsidR="00660288">
        <w:t xml:space="preserve"> </w:t>
      </w:r>
      <w:r w:rsidR="00070684" w:rsidRPr="00FA55D4">
        <w:t>Servicers should</w:t>
      </w:r>
      <w:r w:rsidR="004B5B2B" w:rsidRPr="00FA55D4">
        <w:t xml:space="preserve"> not accelerate the loan if the loan is performing. </w:t>
      </w:r>
    </w:p>
    <w:p w14:paraId="2BED3D28" w14:textId="77777777" w:rsidR="004B5B2B" w:rsidRPr="00FA55D4" w:rsidRDefault="004B5B2B" w:rsidP="004B5B2B"/>
    <w:p w14:paraId="2BED3D2A" w14:textId="37AB1205" w:rsidR="004B5B2B" w:rsidRPr="00FA55D4" w:rsidRDefault="005406AB" w:rsidP="006F5CAB">
      <w:pPr>
        <w:rPr>
          <w:color w:val="000000"/>
        </w:rPr>
      </w:pPr>
      <w:r>
        <w:rPr>
          <w:color w:val="000000"/>
        </w:rPr>
        <w:t xml:space="preserve">   (b)  </w:t>
      </w:r>
      <w:r w:rsidR="004B5B2B" w:rsidRPr="00FA55D4">
        <w:rPr>
          <w:color w:val="000000"/>
        </w:rPr>
        <w:t xml:space="preserve">LP is responsible for examining </w:t>
      </w:r>
      <w:r w:rsidR="00F80483">
        <w:rPr>
          <w:color w:val="000000"/>
        </w:rPr>
        <w:t>r</w:t>
      </w:r>
      <w:r w:rsidR="004B5B2B" w:rsidRPr="00FA55D4">
        <w:rPr>
          <w:color w:val="000000"/>
        </w:rPr>
        <w:t xml:space="preserve">eleases of </w:t>
      </w:r>
      <w:r w:rsidR="00F80483">
        <w:rPr>
          <w:color w:val="000000"/>
        </w:rPr>
        <w:t>l</w:t>
      </w:r>
      <w:r w:rsidR="004B5B2B" w:rsidRPr="00FA55D4">
        <w:rPr>
          <w:color w:val="000000"/>
        </w:rPr>
        <w:t xml:space="preserve">iabilities servicers have completed and providing guidance.  For more information, refer to </w:t>
      </w:r>
      <w:r w:rsidR="00C1110F">
        <w:rPr>
          <w:color w:val="000000"/>
        </w:rPr>
        <w:t xml:space="preserve">the </w:t>
      </w:r>
      <w:r w:rsidR="004B5B2B" w:rsidRPr="00FA55D4">
        <w:rPr>
          <w:color w:val="000000"/>
        </w:rPr>
        <w:t xml:space="preserve">VA </w:t>
      </w:r>
      <w:r w:rsidR="00C1110F">
        <w:rPr>
          <w:color w:val="000000"/>
        </w:rPr>
        <w:t>Lender’s Handbook</w:t>
      </w:r>
      <w:r w:rsidR="004B5B2B" w:rsidRPr="00FA55D4">
        <w:rPr>
          <w:color w:val="000000"/>
        </w:rPr>
        <w:t xml:space="preserve">, Chapter 5, </w:t>
      </w:r>
      <w:proofErr w:type="gramStart"/>
      <w:r w:rsidR="004B5B2B" w:rsidRPr="00FA55D4">
        <w:rPr>
          <w:color w:val="000000"/>
        </w:rPr>
        <w:t>Topic</w:t>
      </w:r>
      <w:proofErr w:type="gramEnd"/>
      <w:r w:rsidR="004B5B2B" w:rsidRPr="00FA55D4">
        <w:rPr>
          <w:color w:val="000000"/>
        </w:rPr>
        <w:t xml:space="preserve"> 7.</w:t>
      </w:r>
    </w:p>
    <w:p w14:paraId="2BED3D2B" w14:textId="77777777" w:rsidR="004B5B2B" w:rsidRPr="00FA55D4" w:rsidRDefault="004B5B2B" w:rsidP="004B5B2B">
      <w:pPr>
        <w:ind w:left="720"/>
        <w:rPr>
          <w:color w:val="000000"/>
        </w:rPr>
      </w:pPr>
    </w:p>
    <w:p w14:paraId="2BED3D2C" w14:textId="58802997" w:rsidR="004976B6" w:rsidRPr="005406AB" w:rsidRDefault="005406AB" w:rsidP="005406AB">
      <w:pPr>
        <w:rPr>
          <w:color w:val="000000"/>
        </w:rPr>
      </w:pPr>
      <w:r>
        <w:rPr>
          <w:color w:val="000000"/>
        </w:rPr>
        <w:t xml:space="preserve">   6.  </w:t>
      </w:r>
      <w:r w:rsidR="004B5B2B" w:rsidRPr="005406AB">
        <w:rPr>
          <w:color w:val="000000"/>
          <w:u w:val="single"/>
        </w:rPr>
        <w:t>Partial Release of Security</w:t>
      </w:r>
      <w:r w:rsidR="00253BE8" w:rsidRPr="005406AB">
        <w:rPr>
          <w:color w:val="000000"/>
          <w:u w:val="single"/>
        </w:rPr>
        <w:t xml:space="preserve"> (38 CFR 36.4327)</w:t>
      </w:r>
      <w:r w:rsidR="00253BE8" w:rsidRPr="005406AB">
        <w:rPr>
          <w:color w:val="000000"/>
        </w:rPr>
        <w:t xml:space="preserve">.  </w:t>
      </w:r>
      <w:r w:rsidR="004B5B2B" w:rsidRPr="005406AB">
        <w:rPr>
          <w:color w:val="000000"/>
        </w:rPr>
        <w:t xml:space="preserve">Servicers are required to report the Partial </w:t>
      </w:r>
    </w:p>
    <w:p w14:paraId="2BED3D2D" w14:textId="266C9E45" w:rsidR="004B5B2B" w:rsidRPr="00FA55D4" w:rsidRDefault="004B5B2B" w:rsidP="004976B6">
      <w:pPr>
        <w:rPr>
          <w:color w:val="000000"/>
        </w:rPr>
      </w:pPr>
      <w:proofErr w:type="gramStart"/>
      <w:r w:rsidRPr="00FA55D4">
        <w:rPr>
          <w:color w:val="000000"/>
        </w:rPr>
        <w:t>Release of Security event</w:t>
      </w:r>
      <w:r w:rsidR="00E265F2" w:rsidRPr="00FA55D4">
        <w:rPr>
          <w:color w:val="000000"/>
        </w:rPr>
        <w:t>,</w:t>
      </w:r>
      <w:r w:rsidRPr="00FA55D4">
        <w:rPr>
          <w:color w:val="000000"/>
        </w:rPr>
        <w:t xml:space="preserve"> regardless of the loan status</w:t>
      </w:r>
      <w:r w:rsidR="00E265F2" w:rsidRPr="00FA55D4">
        <w:rPr>
          <w:color w:val="000000"/>
        </w:rPr>
        <w:t>,</w:t>
      </w:r>
      <w:r w:rsidRPr="00FA55D4">
        <w:rPr>
          <w:color w:val="000000"/>
        </w:rPr>
        <w:t xml:space="preserve"> when they have released the lien on a portion of the security for the loan.</w:t>
      </w:r>
      <w:proofErr w:type="gramEnd"/>
      <w:r w:rsidR="004976B6" w:rsidRPr="00FA55D4">
        <w:rPr>
          <w:color w:val="000000"/>
        </w:rPr>
        <w:t xml:space="preserve">  </w:t>
      </w:r>
      <w:r w:rsidRPr="00FA55D4">
        <w:rPr>
          <w:color w:val="000000"/>
        </w:rPr>
        <w:t xml:space="preserve">A </w:t>
      </w:r>
      <w:r w:rsidRPr="00FA55D4">
        <w:t xml:space="preserve">partial release of security releases a portion of a secured property from the lien. </w:t>
      </w:r>
      <w:r w:rsidR="004976B6" w:rsidRPr="00FA55D4">
        <w:t xml:space="preserve"> </w:t>
      </w:r>
      <w:r w:rsidRPr="00FA55D4">
        <w:t xml:space="preserve">For </w:t>
      </w:r>
      <w:r w:rsidR="006E26CB" w:rsidRPr="00FA55D4">
        <w:t>e</w:t>
      </w:r>
      <w:r w:rsidRPr="00FA55D4">
        <w:t xml:space="preserve">xample, partial releases may involve requests from the state or local government to widen a roadway. </w:t>
      </w:r>
      <w:r w:rsidR="004976B6" w:rsidRPr="00FA55D4">
        <w:t xml:space="preserve"> </w:t>
      </w:r>
      <w:r w:rsidRPr="00FA55D4">
        <w:t xml:space="preserve">Occasionally, borrowers request that portions of their properties be released so that they may subdivide or provide gifts of land to their children or to another recipient. </w:t>
      </w:r>
      <w:r w:rsidR="00660288">
        <w:t xml:space="preserve"> </w:t>
      </w:r>
      <w:r w:rsidR="004976B6" w:rsidRPr="00FA55D4">
        <w:t xml:space="preserve"> </w:t>
      </w:r>
      <w:r w:rsidRPr="00FA55D4">
        <w:t xml:space="preserve">In most cases, the borrowers are paid an amount of consideration for the property. </w:t>
      </w:r>
      <w:r w:rsidR="004976B6" w:rsidRPr="00FA55D4">
        <w:t xml:space="preserve"> </w:t>
      </w:r>
      <w:r w:rsidRPr="00FA55D4">
        <w:t>Servicers must follow guidelines established by VA to complete partial releases of security.</w:t>
      </w:r>
      <w:r w:rsidR="004976B6" w:rsidRPr="00FA55D4">
        <w:t xml:space="preserve"> </w:t>
      </w:r>
      <w:r w:rsidRPr="00FA55D4">
        <w:t xml:space="preserve"> These guidelines include:</w:t>
      </w:r>
    </w:p>
    <w:p w14:paraId="2BED3D2E" w14:textId="77777777" w:rsidR="004B5B2B" w:rsidRPr="00FA55D4" w:rsidRDefault="004B5B2B" w:rsidP="004B5B2B">
      <w:pPr>
        <w:ind w:left="720"/>
      </w:pPr>
    </w:p>
    <w:p w14:paraId="2BED3D2F" w14:textId="5A7EA8D9" w:rsidR="004B5B2B" w:rsidRPr="00FA55D4" w:rsidRDefault="005406AB" w:rsidP="005406AB">
      <w:pPr>
        <w:autoSpaceDE w:val="0"/>
        <w:autoSpaceDN w:val="0"/>
        <w:adjustRightInd w:val="0"/>
      </w:pPr>
      <w:r>
        <w:t xml:space="preserve">   (a)  </w:t>
      </w:r>
      <w:r w:rsidR="004B5B2B" w:rsidRPr="00FA55D4">
        <w:t>No obligated borrower is released from liability.</w:t>
      </w:r>
    </w:p>
    <w:p w14:paraId="2BED3D30" w14:textId="77777777" w:rsidR="006E26CB" w:rsidRPr="00FA55D4" w:rsidRDefault="006E26CB" w:rsidP="006E26CB">
      <w:pPr>
        <w:pStyle w:val="ListParagraph"/>
        <w:autoSpaceDE w:val="0"/>
        <w:autoSpaceDN w:val="0"/>
        <w:adjustRightInd w:val="0"/>
        <w:ind w:left="1080"/>
      </w:pPr>
    </w:p>
    <w:p w14:paraId="1924FED3" w14:textId="33DC46F8" w:rsidR="00D533D5" w:rsidRDefault="005406AB" w:rsidP="005406AB">
      <w:pPr>
        <w:autoSpaceDE w:val="0"/>
        <w:autoSpaceDN w:val="0"/>
        <w:adjustRightInd w:val="0"/>
      </w:pPr>
      <w:r>
        <w:t xml:space="preserve">   (b)  </w:t>
      </w:r>
      <w:r w:rsidR="00D533D5">
        <w:t xml:space="preserve">The servicer must obtain a VA appraisal on the security, the portion to be released, and the </w:t>
      </w:r>
    </w:p>
    <w:p w14:paraId="3B509582" w14:textId="6170AC55" w:rsidR="00D533D5" w:rsidRDefault="00D533D5" w:rsidP="00D533D5">
      <w:pPr>
        <w:autoSpaceDE w:val="0"/>
        <w:autoSpaceDN w:val="0"/>
        <w:adjustRightInd w:val="0"/>
      </w:pPr>
      <w:proofErr w:type="gramStart"/>
      <w:r>
        <w:t>value</w:t>
      </w:r>
      <w:proofErr w:type="gramEnd"/>
      <w:r>
        <w:t xml:space="preserve"> of the remaining security prior to making a decision regarding a partial release request with the exception of cases such as eminent domain. </w:t>
      </w:r>
      <w:r w:rsidR="00070684">
        <w:t xml:space="preserve"> </w:t>
      </w:r>
      <w:r>
        <w:t xml:space="preserve">To order a VA appraisal for a partial release of security, the servicer must contact the </w:t>
      </w:r>
      <w:r w:rsidR="00C1110F">
        <w:t>C&amp;V</w:t>
      </w:r>
      <w:r>
        <w:t xml:space="preserve"> office of the </w:t>
      </w:r>
      <w:r w:rsidR="00F80483">
        <w:t>Regional Loan Center (RLC)</w:t>
      </w:r>
      <w:r>
        <w:t xml:space="preserve"> with jurisdiction over the state in which the property is located.  Regarding eminent domain cases, if the information provided by, or on behalf of, the borrower is insufficient for making a decision, the borrower must agree to pay for the cost of a VA appraisal. </w:t>
      </w:r>
    </w:p>
    <w:p w14:paraId="2BED3D33" w14:textId="77777777" w:rsidR="006E26CB" w:rsidRPr="00FA55D4" w:rsidRDefault="006E26CB" w:rsidP="006E26CB">
      <w:pPr>
        <w:autoSpaceDE w:val="0"/>
        <w:autoSpaceDN w:val="0"/>
        <w:adjustRightInd w:val="0"/>
      </w:pPr>
    </w:p>
    <w:p w14:paraId="2BED3D34" w14:textId="0A6A6A46" w:rsidR="00855778" w:rsidRPr="00FA55D4" w:rsidRDefault="005406AB" w:rsidP="005406AB">
      <w:pPr>
        <w:autoSpaceDE w:val="0"/>
        <w:autoSpaceDN w:val="0"/>
        <w:adjustRightInd w:val="0"/>
      </w:pPr>
      <w:r>
        <w:t xml:space="preserve">   (c)  </w:t>
      </w:r>
      <w:r w:rsidR="004B5B2B" w:rsidRPr="00FA55D4">
        <w:t xml:space="preserve">The consideration received for the release should be equal to the fair market value of the </w:t>
      </w:r>
    </w:p>
    <w:p w14:paraId="2BED3D35" w14:textId="18F07AE7" w:rsidR="004B5B2B" w:rsidRPr="00FA55D4" w:rsidRDefault="004B5B2B" w:rsidP="00855778">
      <w:pPr>
        <w:autoSpaceDE w:val="0"/>
        <w:autoSpaceDN w:val="0"/>
        <w:adjustRightInd w:val="0"/>
      </w:pPr>
      <w:proofErr w:type="gramStart"/>
      <w:r w:rsidRPr="00FA55D4">
        <w:t>property</w:t>
      </w:r>
      <w:proofErr w:type="gramEnd"/>
      <w:r w:rsidRPr="00FA55D4">
        <w:t xml:space="preserve"> being released. </w:t>
      </w:r>
      <w:r w:rsidR="00660288">
        <w:t xml:space="preserve"> </w:t>
      </w:r>
      <w:r w:rsidRPr="00FA55D4">
        <w:t xml:space="preserve">In state or local Government cases, the amount of the consideration is rarely negotiable, and the property will be taken by eminent domain if the servicer does not grant the release. </w:t>
      </w:r>
      <w:r w:rsidR="00660288">
        <w:t xml:space="preserve"> </w:t>
      </w:r>
      <w:r w:rsidRPr="00FA55D4">
        <w:t xml:space="preserve">In these cases, the only decision to be made is the disposition of the compensation. </w:t>
      </w:r>
      <w:r w:rsidR="00660288">
        <w:t xml:space="preserve"> </w:t>
      </w:r>
      <w:r w:rsidRPr="00FA55D4">
        <w:t>No VA appraisal is required for state and local Government property acquisitions.</w:t>
      </w:r>
    </w:p>
    <w:p w14:paraId="2BED3D36" w14:textId="77777777" w:rsidR="006E26CB" w:rsidRPr="00FA55D4" w:rsidRDefault="006E26CB" w:rsidP="006E26CB">
      <w:pPr>
        <w:autoSpaceDE w:val="0"/>
        <w:autoSpaceDN w:val="0"/>
        <w:adjustRightInd w:val="0"/>
      </w:pPr>
    </w:p>
    <w:p w14:paraId="2BED3D37" w14:textId="4F77FA25" w:rsidR="00855778" w:rsidRPr="00FA55D4" w:rsidRDefault="005406AB" w:rsidP="005406AB">
      <w:pPr>
        <w:autoSpaceDE w:val="0"/>
        <w:autoSpaceDN w:val="0"/>
        <w:adjustRightInd w:val="0"/>
      </w:pPr>
      <w:r>
        <w:t xml:space="preserve">   (d)  </w:t>
      </w:r>
      <w:r w:rsidR="004B5B2B" w:rsidRPr="00FA55D4">
        <w:t>The consideration received for the release must be applied to the principal balance unless</w:t>
      </w:r>
      <w:r w:rsidR="0020117D" w:rsidRPr="00FA55D4">
        <w:t xml:space="preserve"> </w:t>
      </w:r>
    </w:p>
    <w:p w14:paraId="2BED3D38" w14:textId="147F9C1D" w:rsidR="004B5B2B" w:rsidRPr="00FA55D4" w:rsidRDefault="004B5B2B" w:rsidP="00855778">
      <w:pPr>
        <w:autoSpaceDE w:val="0"/>
        <w:autoSpaceDN w:val="0"/>
        <w:adjustRightInd w:val="0"/>
      </w:pPr>
      <w:proofErr w:type="gramStart"/>
      <w:r w:rsidRPr="00FA55D4">
        <w:t>the</w:t>
      </w:r>
      <w:proofErr w:type="gramEnd"/>
      <w:r w:rsidRPr="00FA55D4">
        <w:t xml:space="preserve"> loan to value (LTV) ratio is 80 percent or lower. </w:t>
      </w:r>
      <w:r w:rsidR="00660288">
        <w:t xml:space="preserve"> </w:t>
      </w:r>
      <w:r w:rsidRPr="00FA55D4">
        <w:t xml:space="preserve">The LTV ratio is calculated using the current principal balance of the loan and the value of the security remaining after the release. </w:t>
      </w:r>
      <w:r w:rsidR="00660288">
        <w:t xml:space="preserve"> </w:t>
      </w:r>
      <w:r w:rsidRPr="00FA55D4">
        <w:t>For example, a borrower is offered $10,000 for a portion of the security on her</w:t>
      </w:r>
      <w:r w:rsidR="003576A6">
        <w:t>/his</w:t>
      </w:r>
      <w:r w:rsidRPr="00FA55D4">
        <w:t xml:space="preserve"> loan. </w:t>
      </w:r>
      <w:r w:rsidR="00660288">
        <w:t xml:space="preserve"> </w:t>
      </w:r>
      <w:r w:rsidRPr="00FA55D4">
        <w:t xml:space="preserve">The consideration is appropriate, and the value of the remaining security will be $190,000 after the release. </w:t>
      </w:r>
      <w:r w:rsidR="00660288">
        <w:t xml:space="preserve"> </w:t>
      </w:r>
      <w:r w:rsidRPr="00FA55D4">
        <w:t xml:space="preserve">The principal balance of the loan is $160,000, but the balance must be $152,000 ($190,000 x 0.80) to meet VA’s LTV ratio requirement before the consideration can be released to the borrower. </w:t>
      </w:r>
      <w:r w:rsidR="00660288">
        <w:t xml:space="preserve"> </w:t>
      </w:r>
      <w:r w:rsidRPr="00FA55D4">
        <w:t xml:space="preserve">In this case, the servicer must apply $8,000 of the consideration to reduce the principal balance and the remaining $2,000 can be released to the borrower.  Failure to apply the $8,000 to reduce the principal balance is a regulatory infraction for </w:t>
      </w:r>
      <w:r w:rsidR="00F80483">
        <w:t xml:space="preserve">a </w:t>
      </w:r>
      <w:r w:rsidRPr="00FA55D4">
        <w:t>claim adjustment.</w:t>
      </w:r>
    </w:p>
    <w:p w14:paraId="2BED3D39" w14:textId="77777777" w:rsidR="006E26CB" w:rsidRPr="00FA55D4" w:rsidRDefault="006E26CB" w:rsidP="006E26CB">
      <w:pPr>
        <w:autoSpaceDE w:val="0"/>
        <w:autoSpaceDN w:val="0"/>
        <w:adjustRightInd w:val="0"/>
        <w:ind w:left="1080"/>
      </w:pPr>
    </w:p>
    <w:p w14:paraId="2BED3D3A" w14:textId="0031DD93" w:rsidR="004B5B2B" w:rsidRPr="00FA55D4" w:rsidRDefault="005406AB" w:rsidP="005406AB">
      <w:pPr>
        <w:autoSpaceDE w:val="0"/>
        <w:autoSpaceDN w:val="0"/>
        <w:adjustRightInd w:val="0"/>
      </w:pPr>
      <w:r>
        <w:t xml:space="preserve">   (1)  </w:t>
      </w:r>
      <w:r w:rsidR="004B5B2B" w:rsidRPr="00FA55D4">
        <w:t>The loan must be current if a portion of the consideration is given to the borrower.</w:t>
      </w:r>
    </w:p>
    <w:p w14:paraId="2BED3D3B" w14:textId="77777777" w:rsidR="006E26CB" w:rsidRPr="00FA55D4" w:rsidRDefault="006E26CB" w:rsidP="006E26CB">
      <w:pPr>
        <w:autoSpaceDE w:val="0"/>
        <w:autoSpaceDN w:val="0"/>
        <w:adjustRightInd w:val="0"/>
      </w:pPr>
    </w:p>
    <w:p w14:paraId="2BED3D3C" w14:textId="139D2857" w:rsidR="00AB75DB" w:rsidRPr="00FA55D4" w:rsidRDefault="005406AB" w:rsidP="005406AB">
      <w:pPr>
        <w:autoSpaceDE w:val="0"/>
        <w:autoSpaceDN w:val="0"/>
        <w:adjustRightInd w:val="0"/>
      </w:pPr>
      <w:r>
        <w:t xml:space="preserve">   (2)  </w:t>
      </w:r>
      <w:r w:rsidR="004B5B2B" w:rsidRPr="00FA55D4">
        <w:t>If delinquent, a portion of the proceeds may be used to bring the loan current.</w:t>
      </w:r>
    </w:p>
    <w:p w14:paraId="2BED3D3D" w14:textId="77777777" w:rsidR="006E26CB" w:rsidRPr="00FA55D4" w:rsidRDefault="006E26CB" w:rsidP="006E26CB">
      <w:pPr>
        <w:autoSpaceDE w:val="0"/>
        <w:autoSpaceDN w:val="0"/>
        <w:adjustRightInd w:val="0"/>
        <w:ind w:left="1080"/>
      </w:pPr>
    </w:p>
    <w:p w14:paraId="2BED3D3E" w14:textId="271DB68B" w:rsidR="004B5B2B" w:rsidRPr="00FA55D4" w:rsidRDefault="005406AB" w:rsidP="005406AB">
      <w:pPr>
        <w:autoSpaceDE w:val="0"/>
        <w:autoSpaceDN w:val="0"/>
        <w:adjustRightInd w:val="0"/>
      </w:pPr>
      <w:r>
        <w:t xml:space="preserve">   (3)  </w:t>
      </w:r>
      <w:r w:rsidR="004B5B2B" w:rsidRPr="00FA55D4">
        <w:t>The portion of the property still subject to the lien must be fit for dwelling purposes.</w:t>
      </w:r>
    </w:p>
    <w:p w14:paraId="2BED3D3F" w14:textId="77777777" w:rsidR="004B5B2B" w:rsidRPr="00FA55D4" w:rsidRDefault="004B5B2B" w:rsidP="004B5B2B">
      <w:pPr>
        <w:ind w:left="720"/>
        <w:rPr>
          <w:color w:val="000000"/>
        </w:rPr>
      </w:pPr>
    </w:p>
    <w:p w14:paraId="2BED3D40" w14:textId="2541BBF9" w:rsidR="008033BF" w:rsidRPr="005406AB" w:rsidRDefault="005406AB" w:rsidP="005406AB">
      <w:pPr>
        <w:rPr>
          <w:color w:val="000000"/>
        </w:rPr>
      </w:pPr>
      <w:r>
        <w:rPr>
          <w:color w:val="000000"/>
        </w:rPr>
        <w:t xml:space="preserve">   7.  </w:t>
      </w:r>
      <w:r w:rsidR="004B5B2B" w:rsidRPr="005406AB">
        <w:rPr>
          <w:color w:val="000000"/>
          <w:u w:val="single"/>
        </w:rPr>
        <w:t>Loan Paid in Full (38 CFR 36.43</w:t>
      </w:r>
      <w:r w:rsidR="00253BE8" w:rsidRPr="005406AB">
        <w:rPr>
          <w:color w:val="000000"/>
          <w:u w:val="single"/>
        </w:rPr>
        <w:t>03)</w:t>
      </w:r>
      <w:r w:rsidR="00253BE8" w:rsidRPr="005406AB">
        <w:rPr>
          <w:color w:val="000000"/>
        </w:rPr>
        <w:t xml:space="preserve">.  </w:t>
      </w:r>
      <w:r w:rsidR="004B5B2B" w:rsidRPr="005406AB">
        <w:rPr>
          <w:color w:val="000000"/>
        </w:rPr>
        <w:t xml:space="preserve"> The Loan Paid in Full event is reported by the </w:t>
      </w:r>
    </w:p>
    <w:p w14:paraId="2BED3D41" w14:textId="7261C1DF" w:rsidR="009051BD" w:rsidRDefault="004B5B2B" w:rsidP="008033BF">
      <w:pPr>
        <w:rPr>
          <w:color w:val="000000"/>
        </w:rPr>
      </w:pPr>
      <w:proofErr w:type="gramStart"/>
      <w:r w:rsidRPr="00FA55D4">
        <w:rPr>
          <w:color w:val="000000"/>
        </w:rPr>
        <w:t>servicer</w:t>
      </w:r>
      <w:proofErr w:type="gramEnd"/>
      <w:r w:rsidRPr="00FA55D4">
        <w:rPr>
          <w:color w:val="000000"/>
        </w:rPr>
        <w:t xml:space="preserve"> when the loan obligation has been fully satisfied by receipt of funds.  This event should </w:t>
      </w:r>
      <w:r w:rsidRPr="00070684">
        <w:rPr>
          <w:color w:val="000000"/>
        </w:rPr>
        <w:t>not</w:t>
      </w:r>
      <w:r w:rsidRPr="00FA55D4">
        <w:rPr>
          <w:color w:val="000000"/>
        </w:rPr>
        <w:t xml:space="preserve"> be reported when a servicer is transferring the servicing rights to another servicer or when a loan has been terminated or acquired by VA.  </w:t>
      </w:r>
      <w:bookmarkEnd w:id="3"/>
    </w:p>
    <w:p w14:paraId="15210E79" w14:textId="22AD080E" w:rsidR="00A01952" w:rsidRDefault="00A01952" w:rsidP="008033BF">
      <w:pPr>
        <w:rPr>
          <w:color w:val="000000"/>
        </w:rPr>
      </w:pPr>
    </w:p>
    <w:p w14:paraId="1D1324E4" w14:textId="011AC96A" w:rsidR="00A01952" w:rsidRPr="00A01952" w:rsidRDefault="005406AB" w:rsidP="00A01952">
      <w:pPr>
        <w:rPr>
          <w:color w:val="000000"/>
        </w:rPr>
      </w:pPr>
      <w:r>
        <w:rPr>
          <w:color w:val="000000"/>
        </w:rPr>
        <w:t xml:space="preserve">   8.  </w:t>
      </w:r>
      <w:r w:rsidR="00A01952" w:rsidRPr="00A01952">
        <w:rPr>
          <w:color w:val="000000"/>
          <w:u w:val="single"/>
        </w:rPr>
        <w:t>Contact Information Change</w:t>
      </w:r>
      <w:r>
        <w:rPr>
          <w:color w:val="000000"/>
        </w:rPr>
        <w:t xml:space="preserve">.  </w:t>
      </w:r>
      <w:r w:rsidR="00A01952" w:rsidRPr="00A01952">
        <w:rPr>
          <w:color w:val="000000"/>
        </w:rPr>
        <w:t xml:space="preserve">VA requires servicers to report the Contact Information Change event, regardless of the loan status, for all VA loans when they become aware of changes with the borrower’s contact information.  </w:t>
      </w:r>
    </w:p>
    <w:p w14:paraId="027B12FA" w14:textId="77777777" w:rsidR="00A01952" w:rsidRPr="00A01952" w:rsidRDefault="00A01952" w:rsidP="00A01952">
      <w:pPr>
        <w:rPr>
          <w:color w:val="000000"/>
        </w:rPr>
      </w:pPr>
    </w:p>
    <w:p w14:paraId="31629397" w14:textId="11E22E28" w:rsidR="00F03461" w:rsidRPr="005406AB" w:rsidRDefault="005406AB" w:rsidP="005406AB">
      <w:pPr>
        <w:rPr>
          <w:color w:val="000000"/>
        </w:rPr>
      </w:pPr>
      <w:r>
        <w:rPr>
          <w:color w:val="000000"/>
        </w:rPr>
        <w:t xml:space="preserve">   9.  </w:t>
      </w:r>
      <w:r w:rsidR="00A01952" w:rsidRPr="005406AB">
        <w:rPr>
          <w:color w:val="000000"/>
          <w:u w:val="single"/>
        </w:rPr>
        <w:t>Occupancy Status Change</w:t>
      </w:r>
      <w:r>
        <w:rPr>
          <w:color w:val="000000"/>
        </w:rPr>
        <w:t xml:space="preserve">.  </w:t>
      </w:r>
      <w:r w:rsidR="00A01952" w:rsidRPr="005406AB">
        <w:rPr>
          <w:color w:val="000000"/>
        </w:rPr>
        <w:t xml:space="preserve">VA requires servicers to report the Occupancy Status Change </w:t>
      </w:r>
    </w:p>
    <w:p w14:paraId="5C542219" w14:textId="2DC4E0CC" w:rsidR="00A01952" w:rsidRPr="00F03461" w:rsidRDefault="00A01952" w:rsidP="00F03461">
      <w:pPr>
        <w:rPr>
          <w:color w:val="000000"/>
        </w:rPr>
      </w:pPr>
      <w:proofErr w:type="gramStart"/>
      <w:r w:rsidRPr="00F03461">
        <w:rPr>
          <w:color w:val="000000"/>
        </w:rPr>
        <w:t>event</w:t>
      </w:r>
      <w:proofErr w:type="gramEnd"/>
      <w:r w:rsidRPr="00F03461">
        <w:rPr>
          <w:color w:val="000000"/>
        </w:rPr>
        <w:t>, regardless of the loan status, for all VA loans when they become aware of any change in occupancy of the property.</w:t>
      </w:r>
    </w:p>
    <w:p w14:paraId="4CE5CE6E" w14:textId="77777777" w:rsidR="003D305E" w:rsidRPr="00FA55D4" w:rsidRDefault="003D305E" w:rsidP="008033BF">
      <w:pPr>
        <w:rPr>
          <w:color w:val="000000"/>
        </w:rPr>
      </w:pPr>
    </w:p>
    <w:p w14:paraId="0DAC59F4" w14:textId="632548E7" w:rsidR="003D305E" w:rsidRPr="0012299A" w:rsidRDefault="00A46F3F" w:rsidP="008033BF">
      <w:pPr>
        <w:rPr>
          <w:color w:val="000000"/>
          <w:u w:val="single"/>
        </w:rPr>
      </w:pPr>
      <w:proofErr w:type="gramStart"/>
      <w:r>
        <w:rPr>
          <w:color w:val="000000"/>
          <w:u w:val="single"/>
        </w:rPr>
        <w:t>3.05</w:t>
      </w:r>
      <w:r w:rsidR="003D305E" w:rsidRPr="005406AB">
        <w:rPr>
          <w:color w:val="000000"/>
        </w:rPr>
        <w:t xml:space="preserve">  </w:t>
      </w:r>
      <w:r w:rsidR="003D305E" w:rsidRPr="0012299A">
        <w:rPr>
          <w:color w:val="000000"/>
          <w:u w:val="single"/>
        </w:rPr>
        <w:t>VA</w:t>
      </w:r>
      <w:proofErr w:type="gramEnd"/>
      <w:r w:rsidR="003D305E" w:rsidRPr="0012299A">
        <w:rPr>
          <w:color w:val="000000"/>
          <w:u w:val="single"/>
        </w:rPr>
        <w:t xml:space="preserve"> MONITORS GENERAL LOAN EVENTS WHEN NECESSARY</w:t>
      </w:r>
    </w:p>
    <w:p w14:paraId="28039E5D" w14:textId="77777777" w:rsidR="003D305E" w:rsidRPr="00FA55D4" w:rsidRDefault="003D305E" w:rsidP="008033BF">
      <w:pPr>
        <w:rPr>
          <w:color w:val="000000"/>
        </w:rPr>
      </w:pPr>
    </w:p>
    <w:p w14:paraId="24DD2E80" w14:textId="38D5333A" w:rsidR="00E265F2" w:rsidRPr="005406AB" w:rsidRDefault="005406AB" w:rsidP="005406AB">
      <w:pPr>
        <w:rPr>
          <w:color w:val="000000"/>
        </w:rPr>
      </w:pPr>
      <w:r>
        <w:rPr>
          <w:color w:val="000000"/>
        </w:rPr>
        <w:t xml:space="preserve">   </w:t>
      </w:r>
      <w:proofErr w:type="gramStart"/>
      <w:r w:rsidRPr="005406AB">
        <w:rPr>
          <w:color w:val="000000"/>
        </w:rPr>
        <w:t>a.</w:t>
      </w:r>
      <w:r>
        <w:rPr>
          <w:color w:val="000000"/>
        </w:rPr>
        <w:t xml:space="preserve">  </w:t>
      </w:r>
      <w:r w:rsidR="003D305E" w:rsidRPr="005406AB">
        <w:rPr>
          <w:color w:val="000000"/>
        </w:rPr>
        <w:t>VA</w:t>
      </w:r>
      <w:proofErr w:type="gramEnd"/>
      <w:r w:rsidR="003D305E" w:rsidRPr="005406AB">
        <w:rPr>
          <w:color w:val="000000"/>
        </w:rPr>
        <w:t xml:space="preserve"> uses </w:t>
      </w:r>
      <w:r w:rsidR="00E265F2" w:rsidRPr="005406AB">
        <w:rPr>
          <w:color w:val="000000"/>
        </w:rPr>
        <w:t xml:space="preserve">the information provided from </w:t>
      </w:r>
      <w:r w:rsidR="003D305E" w:rsidRPr="005406AB">
        <w:rPr>
          <w:color w:val="000000"/>
        </w:rPr>
        <w:t>general loan events to manage its portfolio of active loans and measure servicer</w:t>
      </w:r>
      <w:r w:rsidR="0020117D" w:rsidRPr="005406AB">
        <w:rPr>
          <w:color w:val="000000"/>
        </w:rPr>
        <w:t xml:space="preserve"> </w:t>
      </w:r>
      <w:r w:rsidR="003D305E" w:rsidRPr="005406AB">
        <w:rPr>
          <w:color w:val="000000"/>
        </w:rPr>
        <w:t xml:space="preserve">compliance with regulatory requirements. </w:t>
      </w:r>
      <w:r w:rsidR="00660288" w:rsidRPr="005406AB">
        <w:rPr>
          <w:color w:val="000000"/>
        </w:rPr>
        <w:t xml:space="preserve"> </w:t>
      </w:r>
      <w:r w:rsidR="003D305E" w:rsidRPr="005406AB">
        <w:rPr>
          <w:color w:val="000000"/>
        </w:rPr>
        <w:t>VA does not review all general loan events at</w:t>
      </w:r>
      <w:r w:rsidR="0020117D" w:rsidRPr="005406AB">
        <w:rPr>
          <w:color w:val="000000"/>
        </w:rPr>
        <w:t xml:space="preserve"> </w:t>
      </w:r>
      <w:r w:rsidR="003D305E" w:rsidRPr="005406AB">
        <w:rPr>
          <w:color w:val="000000"/>
        </w:rPr>
        <w:t>the time they are reported, but general loan event information is critical to gaining a</w:t>
      </w:r>
      <w:r w:rsidR="0020117D" w:rsidRPr="005406AB">
        <w:rPr>
          <w:color w:val="000000"/>
        </w:rPr>
        <w:t xml:space="preserve"> </w:t>
      </w:r>
      <w:r w:rsidR="003D305E" w:rsidRPr="005406AB">
        <w:rPr>
          <w:color w:val="000000"/>
        </w:rPr>
        <w:t xml:space="preserve">complete understanding of the activity on a loan when VA: </w:t>
      </w:r>
    </w:p>
    <w:p w14:paraId="620EDBFA" w14:textId="77777777" w:rsidR="0020117D" w:rsidRPr="00FA55D4" w:rsidRDefault="0020117D" w:rsidP="003D305E">
      <w:pPr>
        <w:rPr>
          <w:color w:val="000000"/>
        </w:rPr>
      </w:pPr>
    </w:p>
    <w:p w14:paraId="720745F1" w14:textId="5FAD53A3" w:rsidR="00E265F2" w:rsidRPr="005406AB" w:rsidRDefault="005406AB" w:rsidP="005406AB">
      <w:pPr>
        <w:rPr>
          <w:color w:val="000000"/>
        </w:rPr>
      </w:pPr>
      <w:r>
        <w:rPr>
          <w:color w:val="000000"/>
        </w:rPr>
        <w:t xml:space="preserve">   </w:t>
      </w:r>
      <w:r w:rsidRPr="005406AB">
        <w:rPr>
          <w:color w:val="000000"/>
        </w:rPr>
        <w:t>1.</w:t>
      </w:r>
      <w:r>
        <w:rPr>
          <w:color w:val="000000"/>
        </w:rPr>
        <w:t xml:space="preserve">  </w:t>
      </w:r>
      <w:r w:rsidR="0020117D" w:rsidRPr="005406AB">
        <w:rPr>
          <w:color w:val="000000"/>
        </w:rPr>
        <w:t>R</w:t>
      </w:r>
      <w:r w:rsidR="003D305E" w:rsidRPr="005406AB">
        <w:rPr>
          <w:color w:val="000000"/>
        </w:rPr>
        <w:t>eviews the adequacy of</w:t>
      </w:r>
      <w:r w:rsidR="0020117D" w:rsidRPr="005406AB">
        <w:rPr>
          <w:color w:val="000000"/>
        </w:rPr>
        <w:t xml:space="preserve"> </w:t>
      </w:r>
      <w:r w:rsidR="0012299A" w:rsidRPr="005406AB">
        <w:rPr>
          <w:color w:val="000000"/>
        </w:rPr>
        <w:t>servicing on a loan.</w:t>
      </w:r>
    </w:p>
    <w:p w14:paraId="5C9D5D7F" w14:textId="77777777" w:rsidR="0012299A" w:rsidRPr="0012299A" w:rsidRDefault="0012299A" w:rsidP="0012299A">
      <w:pPr>
        <w:ind w:left="360"/>
        <w:rPr>
          <w:color w:val="000000"/>
        </w:rPr>
      </w:pPr>
    </w:p>
    <w:p w14:paraId="07975487" w14:textId="39AA6113" w:rsidR="003D305E" w:rsidRPr="005406AB" w:rsidRDefault="005406AB" w:rsidP="005406AB">
      <w:pPr>
        <w:rPr>
          <w:color w:val="000000"/>
        </w:rPr>
      </w:pPr>
      <w:r>
        <w:rPr>
          <w:color w:val="000000"/>
        </w:rPr>
        <w:t xml:space="preserve">   2.  </w:t>
      </w:r>
      <w:r w:rsidR="0020117D" w:rsidRPr="005406AB">
        <w:rPr>
          <w:color w:val="000000"/>
        </w:rPr>
        <w:t>C</w:t>
      </w:r>
      <w:r w:rsidR="003D305E" w:rsidRPr="005406AB">
        <w:rPr>
          <w:color w:val="000000"/>
        </w:rPr>
        <w:t>onducts a review of an incentive</w:t>
      </w:r>
      <w:r w:rsidR="0012299A" w:rsidRPr="005406AB">
        <w:rPr>
          <w:color w:val="000000"/>
        </w:rPr>
        <w:t>, acquisition, or claim payment.</w:t>
      </w:r>
    </w:p>
    <w:p w14:paraId="5D82347B" w14:textId="77777777" w:rsidR="0012299A" w:rsidRPr="0012299A" w:rsidRDefault="0012299A" w:rsidP="0012299A">
      <w:pPr>
        <w:rPr>
          <w:color w:val="000000"/>
        </w:rPr>
      </w:pPr>
    </w:p>
    <w:p w14:paraId="6355DFC6" w14:textId="6DFC42E1" w:rsidR="003D305E" w:rsidRPr="005406AB" w:rsidRDefault="005406AB" w:rsidP="005406AB">
      <w:pPr>
        <w:rPr>
          <w:color w:val="000000"/>
        </w:rPr>
      </w:pPr>
      <w:r>
        <w:rPr>
          <w:color w:val="000000"/>
        </w:rPr>
        <w:t xml:space="preserve">   3.  </w:t>
      </w:r>
      <w:r w:rsidR="0020117D" w:rsidRPr="005406AB">
        <w:rPr>
          <w:color w:val="000000"/>
        </w:rPr>
        <w:t>C</w:t>
      </w:r>
      <w:r w:rsidR="0012299A" w:rsidRPr="005406AB">
        <w:rPr>
          <w:color w:val="000000"/>
        </w:rPr>
        <w:t xml:space="preserve">onducts a post </w:t>
      </w:r>
      <w:r w:rsidR="003D305E" w:rsidRPr="005406AB">
        <w:rPr>
          <w:color w:val="000000"/>
        </w:rPr>
        <w:t>audit.</w:t>
      </w:r>
    </w:p>
    <w:sectPr w:rsidR="003D305E" w:rsidRPr="005406AB" w:rsidSect="00315ABE">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10F11" w14:textId="77777777" w:rsidR="00462F53" w:rsidRDefault="00462F53" w:rsidP="00347557">
      <w:r>
        <w:separator/>
      </w:r>
    </w:p>
  </w:endnote>
  <w:endnote w:type="continuationSeparator" w:id="0">
    <w:p w14:paraId="7041C8CE" w14:textId="77777777" w:rsidR="00462F53" w:rsidRDefault="00462F53" w:rsidP="0034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C63E0" w14:textId="56963DCD" w:rsidR="00315ABE" w:rsidRDefault="00315ABE">
    <w:pPr>
      <w:pStyle w:val="Footer"/>
    </w:pPr>
    <w:r>
      <w:t>3-</w:t>
    </w:r>
    <w:sdt>
      <w:sdtPr>
        <w:id w:val="21361336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161BC">
          <w:rPr>
            <w:noProof/>
          </w:rPr>
          <w:t>10</w:t>
        </w:r>
        <w:r>
          <w:rPr>
            <w:noProof/>
          </w:rPr>
          <w:fldChar w:fldCharType="end"/>
        </w:r>
      </w:sdtContent>
    </w:sdt>
  </w:p>
  <w:p w14:paraId="7891671A" w14:textId="77777777" w:rsidR="00315ABE" w:rsidRDefault="00315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124638"/>
      <w:docPartObj>
        <w:docPartGallery w:val="Page Numbers (Bottom of Page)"/>
        <w:docPartUnique/>
      </w:docPartObj>
    </w:sdtPr>
    <w:sdtEndPr>
      <w:rPr>
        <w:noProof/>
      </w:rPr>
    </w:sdtEndPr>
    <w:sdtContent>
      <w:p w14:paraId="2BED3D48" w14:textId="57FC3C7A" w:rsidR="00347557" w:rsidRDefault="00315ABE">
        <w:pPr>
          <w:pStyle w:val="Footer"/>
          <w:jc w:val="right"/>
        </w:pPr>
        <w:r>
          <w:t>3-</w:t>
        </w:r>
        <w:r w:rsidR="00347557">
          <w:fldChar w:fldCharType="begin"/>
        </w:r>
        <w:r w:rsidR="00347557">
          <w:instrText xml:space="preserve"> PAGE   \* MERGEFORMAT </w:instrText>
        </w:r>
        <w:r w:rsidR="00347557">
          <w:fldChar w:fldCharType="separate"/>
        </w:r>
        <w:r w:rsidR="00B161BC">
          <w:rPr>
            <w:noProof/>
          </w:rPr>
          <w:t>1</w:t>
        </w:r>
        <w:r w:rsidR="00347557">
          <w:rPr>
            <w:noProof/>
          </w:rPr>
          <w:fldChar w:fldCharType="end"/>
        </w:r>
      </w:p>
    </w:sdtContent>
  </w:sdt>
  <w:p w14:paraId="2BED3D49" w14:textId="77777777" w:rsidR="00347557" w:rsidRDefault="00347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99EB6" w14:textId="77777777" w:rsidR="00462F53" w:rsidRDefault="00462F53" w:rsidP="00347557">
      <w:r>
        <w:separator/>
      </w:r>
    </w:p>
  </w:footnote>
  <w:footnote w:type="continuationSeparator" w:id="0">
    <w:p w14:paraId="5EA2CE2E" w14:textId="77777777" w:rsidR="00462F53" w:rsidRDefault="00462F53" w:rsidP="0034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5DD0" w14:textId="0CA997ED" w:rsidR="00315ABE" w:rsidRDefault="00B463F0" w:rsidP="00315ABE">
    <w:pPr>
      <w:pStyle w:val="Header"/>
    </w:pPr>
    <w:r>
      <w:t>VA Servicer Handbook M26-4</w:t>
    </w:r>
    <w:r>
      <w:tab/>
    </w:r>
    <w:r>
      <w:tab/>
    </w:r>
    <w:r w:rsidR="00EF62EE">
      <w:t>October 26</w:t>
    </w:r>
    <w:r w:rsidR="00315ABE">
      <w:t>, 2015</w:t>
    </w:r>
  </w:p>
  <w:p w14:paraId="16918350" w14:textId="06F6E077" w:rsidR="00315ABE" w:rsidRDefault="00315ABE" w:rsidP="00315ABE">
    <w:pPr>
      <w:pStyle w:val="Header"/>
    </w:pPr>
    <w:r>
      <w:t>Chapter 3:  General Loan Servicing</w:t>
    </w:r>
  </w:p>
  <w:p w14:paraId="0A6FE9B2" w14:textId="77777777" w:rsidR="00315ABE" w:rsidRDefault="00315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F284" w14:textId="4F83E9BB" w:rsidR="0009400F" w:rsidRPr="007B1FD7" w:rsidRDefault="00EF62EE" w:rsidP="0009400F">
    <w:pPr>
      <w:pStyle w:val="Header"/>
    </w:pPr>
    <w:r>
      <w:t>October 26</w:t>
    </w:r>
    <w:r w:rsidR="0009400F" w:rsidRPr="007B1FD7">
      <w:t>, 2015</w:t>
    </w:r>
    <w:r w:rsidR="0009400F" w:rsidRPr="007B1FD7">
      <w:ptab w:relativeTo="margin" w:alignment="center" w:leader="none"/>
    </w:r>
    <w:r w:rsidR="0009400F" w:rsidRPr="007B1FD7">
      <w:t xml:space="preserve"> </w:t>
    </w:r>
    <w:r w:rsidR="0009400F">
      <w:t xml:space="preserve">                                                               </w:t>
    </w:r>
    <w:r w:rsidR="00B463F0">
      <w:t xml:space="preserve">            </w:t>
    </w:r>
    <w:r>
      <w:t xml:space="preserve">  </w:t>
    </w:r>
    <w:r w:rsidR="00B463F0">
      <w:t>VA Servicer Handbook M26-4</w:t>
    </w:r>
  </w:p>
  <w:p w14:paraId="2BED3D47" w14:textId="6052D09C" w:rsidR="00347557" w:rsidRDefault="00315ABE">
    <w:pPr>
      <w:pStyle w:val="Header"/>
    </w:pPr>
    <w:r>
      <w:tab/>
      <w:t xml:space="preserve">                                                                                  </w:t>
    </w:r>
    <w:r w:rsidR="001F3A73">
      <w:t xml:space="preserve">                 </w:t>
    </w:r>
    <w:r w:rsidR="00347557">
      <w:t xml:space="preserve">Chapter 3: </w:t>
    </w:r>
    <w:r>
      <w:t xml:space="preserve"> </w:t>
    </w:r>
    <w:r w:rsidR="00347557">
      <w:t>General Loan Servicing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289"/>
    <w:multiLevelType w:val="hybridMultilevel"/>
    <w:tmpl w:val="4614EB54"/>
    <w:lvl w:ilvl="0" w:tplc="A0C4F55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6A22F88"/>
    <w:multiLevelType w:val="hybridMultilevel"/>
    <w:tmpl w:val="4D5A0024"/>
    <w:lvl w:ilvl="0" w:tplc="D984455E">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34B19"/>
    <w:multiLevelType w:val="hybridMultilevel"/>
    <w:tmpl w:val="4A448F40"/>
    <w:lvl w:ilvl="0" w:tplc="F4248D04">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B0786"/>
    <w:multiLevelType w:val="hybridMultilevel"/>
    <w:tmpl w:val="C22ED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861AE2"/>
    <w:multiLevelType w:val="hybridMultilevel"/>
    <w:tmpl w:val="DEF4BDE2"/>
    <w:lvl w:ilvl="0" w:tplc="97C278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DB925E7"/>
    <w:multiLevelType w:val="hybridMultilevel"/>
    <w:tmpl w:val="3E08203E"/>
    <w:lvl w:ilvl="0" w:tplc="5726D298">
      <w:start w:val="1"/>
      <w:numFmt w:val="lowerLetter"/>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11547D0E"/>
    <w:multiLevelType w:val="hybridMultilevel"/>
    <w:tmpl w:val="09463586"/>
    <w:lvl w:ilvl="0" w:tplc="A692A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A1EFD"/>
    <w:multiLevelType w:val="hybridMultilevel"/>
    <w:tmpl w:val="18F26AE4"/>
    <w:lvl w:ilvl="0" w:tplc="B8E2268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D4E09"/>
    <w:multiLevelType w:val="hybridMultilevel"/>
    <w:tmpl w:val="3A16D7A6"/>
    <w:lvl w:ilvl="0" w:tplc="2252109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1F32570"/>
    <w:multiLevelType w:val="hybridMultilevel"/>
    <w:tmpl w:val="07360CD4"/>
    <w:lvl w:ilvl="0" w:tplc="5B4C032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BA91EE4"/>
    <w:multiLevelType w:val="hybridMultilevel"/>
    <w:tmpl w:val="3E08203E"/>
    <w:lvl w:ilvl="0" w:tplc="5726D298">
      <w:start w:val="1"/>
      <w:numFmt w:val="lowerLetter"/>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nsid w:val="2BC72C6C"/>
    <w:multiLevelType w:val="hybridMultilevel"/>
    <w:tmpl w:val="6512000A"/>
    <w:lvl w:ilvl="0" w:tplc="F5BA676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A0B5A"/>
    <w:multiLevelType w:val="hybridMultilevel"/>
    <w:tmpl w:val="8E34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E1D57"/>
    <w:multiLevelType w:val="hybridMultilevel"/>
    <w:tmpl w:val="4CD84A8A"/>
    <w:lvl w:ilvl="0" w:tplc="AC385D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E25C4"/>
    <w:multiLevelType w:val="hybridMultilevel"/>
    <w:tmpl w:val="DF4015BC"/>
    <w:lvl w:ilvl="0" w:tplc="F8F4402A">
      <w:start w:val="1"/>
      <w:numFmt w:val="decimal"/>
      <w:lvlText w:val="%1."/>
      <w:lvlJc w:val="left"/>
      <w:pPr>
        <w:ind w:left="420" w:hanging="360"/>
      </w:pPr>
      <w:rPr>
        <w:rFonts w:eastAsia="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75C0575"/>
    <w:multiLevelType w:val="hybridMultilevel"/>
    <w:tmpl w:val="259C165C"/>
    <w:lvl w:ilvl="0" w:tplc="59E64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A787B"/>
    <w:multiLevelType w:val="hybridMultilevel"/>
    <w:tmpl w:val="AA60CEDE"/>
    <w:lvl w:ilvl="0" w:tplc="9FDC2F1A">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7792A"/>
    <w:multiLevelType w:val="hybridMultilevel"/>
    <w:tmpl w:val="51B61AB6"/>
    <w:lvl w:ilvl="0" w:tplc="6B5C1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C21394"/>
    <w:multiLevelType w:val="hybridMultilevel"/>
    <w:tmpl w:val="B592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1E66B8"/>
    <w:multiLevelType w:val="hybridMultilevel"/>
    <w:tmpl w:val="A762F922"/>
    <w:lvl w:ilvl="0" w:tplc="61BA8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B6604"/>
    <w:multiLevelType w:val="hybridMultilevel"/>
    <w:tmpl w:val="2A9867A6"/>
    <w:lvl w:ilvl="0" w:tplc="71FC60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77E43"/>
    <w:multiLevelType w:val="hybridMultilevel"/>
    <w:tmpl w:val="B20E5F56"/>
    <w:lvl w:ilvl="0" w:tplc="C1E851AC">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B7A05"/>
    <w:multiLevelType w:val="hybridMultilevel"/>
    <w:tmpl w:val="71ECE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8B5D6C"/>
    <w:multiLevelType w:val="hybridMultilevel"/>
    <w:tmpl w:val="CD3AC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93A1B"/>
    <w:multiLevelType w:val="hybridMultilevel"/>
    <w:tmpl w:val="BD54DC0A"/>
    <w:lvl w:ilvl="0" w:tplc="3F783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EC2966"/>
    <w:multiLevelType w:val="hybridMultilevel"/>
    <w:tmpl w:val="A770ED88"/>
    <w:lvl w:ilvl="0" w:tplc="504CFB58">
      <w:start w:val="1"/>
      <w:numFmt w:val="decimal"/>
      <w:lvlText w:val="%1."/>
      <w:lvlJc w:val="left"/>
      <w:pPr>
        <w:ind w:left="2160" w:hanging="360"/>
      </w:pPr>
      <w:rPr>
        <w:rFonts w:hint="default"/>
      </w:rPr>
    </w:lvl>
    <w:lvl w:ilvl="1" w:tplc="C8026D76">
      <w:start w:val="1"/>
      <w:numFmt w:val="decimal"/>
      <w:lvlText w:val="%2."/>
      <w:lvlJc w:val="left"/>
      <w:pPr>
        <w:ind w:left="2880" w:hanging="360"/>
      </w:pPr>
      <w:rPr>
        <w:rFonts w:ascii="Times New Roman" w:eastAsia="Times New Roman" w:hAnsi="Times New Roman" w:cs="Times New Roman"/>
      </w:rPr>
    </w:lvl>
    <w:lvl w:ilvl="2" w:tplc="0B9CDF44">
      <w:start w:val="7"/>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9CF5257"/>
    <w:multiLevelType w:val="hybridMultilevel"/>
    <w:tmpl w:val="DB92FEF6"/>
    <w:lvl w:ilvl="0" w:tplc="1938E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973A5A"/>
    <w:multiLevelType w:val="hybridMultilevel"/>
    <w:tmpl w:val="2C8C699A"/>
    <w:lvl w:ilvl="0" w:tplc="8500F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C250B"/>
    <w:multiLevelType w:val="hybridMultilevel"/>
    <w:tmpl w:val="96269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102BB3"/>
    <w:multiLevelType w:val="hybridMultilevel"/>
    <w:tmpl w:val="14461A0E"/>
    <w:lvl w:ilvl="0" w:tplc="43323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0"/>
  </w:num>
  <w:num w:numId="7">
    <w:abstractNumId w:val="12"/>
  </w:num>
  <w:num w:numId="8">
    <w:abstractNumId w:val="16"/>
  </w:num>
  <w:num w:numId="9">
    <w:abstractNumId w:val="1"/>
  </w:num>
  <w:num w:numId="10">
    <w:abstractNumId w:val="13"/>
  </w:num>
  <w:num w:numId="11">
    <w:abstractNumId w:val="8"/>
  </w:num>
  <w:num w:numId="12">
    <w:abstractNumId w:val="25"/>
  </w:num>
  <w:num w:numId="13">
    <w:abstractNumId w:val="9"/>
  </w:num>
  <w:num w:numId="14">
    <w:abstractNumId w:val="22"/>
  </w:num>
  <w:num w:numId="15">
    <w:abstractNumId w:val="14"/>
  </w:num>
  <w:num w:numId="16">
    <w:abstractNumId w:val="11"/>
  </w:num>
  <w:num w:numId="17">
    <w:abstractNumId w:val="4"/>
  </w:num>
  <w:num w:numId="18">
    <w:abstractNumId w:val="28"/>
  </w:num>
  <w:num w:numId="19">
    <w:abstractNumId w:val="18"/>
  </w:num>
  <w:num w:numId="20">
    <w:abstractNumId w:val="6"/>
  </w:num>
  <w:num w:numId="21">
    <w:abstractNumId w:val="26"/>
  </w:num>
  <w:num w:numId="22">
    <w:abstractNumId w:val="19"/>
  </w:num>
  <w:num w:numId="23">
    <w:abstractNumId w:val="27"/>
  </w:num>
  <w:num w:numId="24">
    <w:abstractNumId w:val="2"/>
  </w:num>
  <w:num w:numId="25">
    <w:abstractNumId w:val="24"/>
  </w:num>
  <w:num w:numId="26">
    <w:abstractNumId w:val="21"/>
  </w:num>
  <w:num w:numId="27">
    <w:abstractNumId w:val="7"/>
  </w:num>
  <w:num w:numId="28">
    <w:abstractNumId w:val="15"/>
  </w:num>
  <w:num w:numId="29">
    <w:abstractNumId w:val="20"/>
  </w:num>
  <w:num w:numId="30">
    <w:abstractNumId w:val="29"/>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2B"/>
    <w:rsid w:val="000372F5"/>
    <w:rsid w:val="00057AD9"/>
    <w:rsid w:val="00070684"/>
    <w:rsid w:val="0008617A"/>
    <w:rsid w:val="0009400F"/>
    <w:rsid w:val="000B3BE2"/>
    <w:rsid w:val="000E1E0E"/>
    <w:rsid w:val="000E411E"/>
    <w:rsid w:val="00113A7F"/>
    <w:rsid w:val="00114DAD"/>
    <w:rsid w:val="00116CFB"/>
    <w:rsid w:val="0012299A"/>
    <w:rsid w:val="001278D4"/>
    <w:rsid w:val="00157494"/>
    <w:rsid w:val="001B1359"/>
    <w:rsid w:val="001F3A73"/>
    <w:rsid w:val="001F5B51"/>
    <w:rsid w:val="0020117D"/>
    <w:rsid w:val="00207145"/>
    <w:rsid w:val="00222BD3"/>
    <w:rsid w:val="00253BE8"/>
    <w:rsid w:val="00263191"/>
    <w:rsid w:val="002673F4"/>
    <w:rsid w:val="003136CB"/>
    <w:rsid w:val="00315ABE"/>
    <w:rsid w:val="003223FC"/>
    <w:rsid w:val="00326E7B"/>
    <w:rsid w:val="00347557"/>
    <w:rsid w:val="003478D7"/>
    <w:rsid w:val="0035112A"/>
    <w:rsid w:val="00354A2A"/>
    <w:rsid w:val="003576A6"/>
    <w:rsid w:val="00380DAC"/>
    <w:rsid w:val="003D305E"/>
    <w:rsid w:val="00417242"/>
    <w:rsid w:val="004341DD"/>
    <w:rsid w:val="00462F53"/>
    <w:rsid w:val="004976B6"/>
    <w:rsid w:val="004A658E"/>
    <w:rsid w:val="004B5B2B"/>
    <w:rsid w:val="00501B52"/>
    <w:rsid w:val="00533AE9"/>
    <w:rsid w:val="005406AB"/>
    <w:rsid w:val="00587D48"/>
    <w:rsid w:val="0060330E"/>
    <w:rsid w:val="0061206A"/>
    <w:rsid w:val="00614C2A"/>
    <w:rsid w:val="006469C8"/>
    <w:rsid w:val="00660288"/>
    <w:rsid w:val="0068307A"/>
    <w:rsid w:val="00692605"/>
    <w:rsid w:val="00697771"/>
    <w:rsid w:val="006B066B"/>
    <w:rsid w:val="006E26CB"/>
    <w:rsid w:val="006F5CAB"/>
    <w:rsid w:val="00701D4E"/>
    <w:rsid w:val="00725D4E"/>
    <w:rsid w:val="00733C8F"/>
    <w:rsid w:val="0076525B"/>
    <w:rsid w:val="00784260"/>
    <w:rsid w:val="007D62C1"/>
    <w:rsid w:val="007E15A3"/>
    <w:rsid w:val="007E4A33"/>
    <w:rsid w:val="008033BF"/>
    <w:rsid w:val="00816C55"/>
    <w:rsid w:val="00824324"/>
    <w:rsid w:val="00855778"/>
    <w:rsid w:val="008C37EA"/>
    <w:rsid w:val="008F1F10"/>
    <w:rsid w:val="009051BD"/>
    <w:rsid w:val="0090578C"/>
    <w:rsid w:val="009159BC"/>
    <w:rsid w:val="00966488"/>
    <w:rsid w:val="009A4C15"/>
    <w:rsid w:val="009D1923"/>
    <w:rsid w:val="009D4B1C"/>
    <w:rsid w:val="00A01952"/>
    <w:rsid w:val="00A4683C"/>
    <w:rsid w:val="00A46F3F"/>
    <w:rsid w:val="00A7001F"/>
    <w:rsid w:val="00A93868"/>
    <w:rsid w:val="00AB14E0"/>
    <w:rsid w:val="00AB75DB"/>
    <w:rsid w:val="00AC2E7C"/>
    <w:rsid w:val="00AE204A"/>
    <w:rsid w:val="00B161BC"/>
    <w:rsid w:val="00B37497"/>
    <w:rsid w:val="00B463F0"/>
    <w:rsid w:val="00B66FEC"/>
    <w:rsid w:val="00B736C5"/>
    <w:rsid w:val="00BC34F3"/>
    <w:rsid w:val="00C1110F"/>
    <w:rsid w:val="00C351FC"/>
    <w:rsid w:val="00C45CD4"/>
    <w:rsid w:val="00C56BCA"/>
    <w:rsid w:val="00C74403"/>
    <w:rsid w:val="00C815DC"/>
    <w:rsid w:val="00CF4B23"/>
    <w:rsid w:val="00D00FB9"/>
    <w:rsid w:val="00D17309"/>
    <w:rsid w:val="00D533D5"/>
    <w:rsid w:val="00D57CF4"/>
    <w:rsid w:val="00D613E6"/>
    <w:rsid w:val="00D9446E"/>
    <w:rsid w:val="00E15EE5"/>
    <w:rsid w:val="00E2362A"/>
    <w:rsid w:val="00E265F2"/>
    <w:rsid w:val="00E6160E"/>
    <w:rsid w:val="00E62588"/>
    <w:rsid w:val="00E71C60"/>
    <w:rsid w:val="00E921D9"/>
    <w:rsid w:val="00EF24ED"/>
    <w:rsid w:val="00EF62EE"/>
    <w:rsid w:val="00F03461"/>
    <w:rsid w:val="00F12DF4"/>
    <w:rsid w:val="00F23D24"/>
    <w:rsid w:val="00F31277"/>
    <w:rsid w:val="00F61078"/>
    <w:rsid w:val="00F80483"/>
    <w:rsid w:val="00FA55D4"/>
    <w:rsid w:val="00FA5791"/>
    <w:rsid w:val="00FB3411"/>
    <w:rsid w:val="00FD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ED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4B5B2B"/>
    <w:pPr>
      <w:keepNext/>
      <w:pBdr>
        <w:bottom w:val="single" w:sz="4" w:space="1" w:color="auto"/>
      </w:pBdr>
      <w:tabs>
        <w:tab w:val="num" w:pos="360"/>
        <w:tab w:val="left" w:pos="720"/>
      </w:tabs>
      <w:spacing w:before="240" w:after="240"/>
      <w:outlineLvl w:val="0"/>
    </w:pPr>
    <w:rPr>
      <w:rFonts w:ascii="Tahoma" w:hAnsi="Tahoma" w:cs="Arial"/>
      <w:b/>
      <w:bCs/>
      <w:kern w:val="32"/>
      <w:sz w:val="32"/>
      <w:szCs w:val="32"/>
    </w:rPr>
  </w:style>
  <w:style w:type="paragraph" w:styleId="Heading3">
    <w:name w:val="heading 3"/>
    <w:basedOn w:val="Normal"/>
    <w:next w:val="Normal"/>
    <w:link w:val="Heading3Char"/>
    <w:autoRedefine/>
    <w:semiHidden/>
    <w:unhideWhenUsed/>
    <w:qFormat/>
    <w:rsid w:val="004B5B2B"/>
    <w:pPr>
      <w:keepNext/>
      <w:tabs>
        <w:tab w:val="left" w:pos="0"/>
        <w:tab w:val="left" w:pos="1080"/>
      </w:tabs>
      <w:spacing w:before="240" w:after="120"/>
      <w:outlineLvl w:val="2"/>
    </w:pPr>
    <w:rPr>
      <w:rFonts w:ascii="Tahoma" w:hAnsi="Tahoma" w:cs="Arial"/>
      <w:b/>
      <w:bCs/>
      <w:szCs w:val="22"/>
    </w:rPr>
  </w:style>
  <w:style w:type="paragraph" w:styleId="Heading5">
    <w:name w:val="heading 5"/>
    <w:basedOn w:val="Normal"/>
    <w:next w:val="Normal"/>
    <w:link w:val="Heading5Char"/>
    <w:unhideWhenUsed/>
    <w:qFormat/>
    <w:rsid w:val="004B5B2B"/>
    <w:pPr>
      <w:keepNext/>
      <w:outlineLvl w:val="4"/>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B2B"/>
    <w:rPr>
      <w:rFonts w:ascii="Tahoma" w:eastAsia="Times New Roman" w:hAnsi="Tahoma" w:cs="Arial"/>
      <w:b/>
      <w:bCs/>
      <w:kern w:val="32"/>
      <w:sz w:val="32"/>
      <w:szCs w:val="32"/>
    </w:rPr>
  </w:style>
  <w:style w:type="character" w:customStyle="1" w:styleId="Heading3Char">
    <w:name w:val="Heading 3 Char"/>
    <w:basedOn w:val="DefaultParagraphFont"/>
    <w:link w:val="Heading3"/>
    <w:semiHidden/>
    <w:rsid w:val="004B5B2B"/>
    <w:rPr>
      <w:rFonts w:ascii="Tahoma" w:eastAsia="Times New Roman" w:hAnsi="Tahoma" w:cs="Arial"/>
      <w:b/>
      <w:bCs/>
      <w:sz w:val="24"/>
    </w:rPr>
  </w:style>
  <w:style w:type="character" w:customStyle="1" w:styleId="Heading5Char">
    <w:name w:val="Heading 5 Char"/>
    <w:basedOn w:val="DefaultParagraphFont"/>
    <w:link w:val="Heading5"/>
    <w:rsid w:val="004B5B2B"/>
    <w:rPr>
      <w:rFonts w:ascii="Tahoma" w:eastAsia="Times New Roman" w:hAnsi="Tahoma" w:cs="Times New Roman"/>
      <w:b/>
      <w:bCs/>
      <w:sz w:val="24"/>
      <w:szCs w:val="24"/>
    </w:rPr>
  </w:style>
  <w:style w:type="paragraph" w:styleId="ListBullet">
    <w:name w:val="List Bullet"/>
    <w:basedOn w:val="Normal"/>
    <w:autoRedefine/>
    <w:unhideWhenUsed/>
    <w:rsid w:val="00F12DF4"/>
    <w:rPr>
      <w:u w:val="single"/>
    </w:rPr>
  </w:style>
  <w:style w:type="paragraph" w:customStyle="1" w:styleId="Bullet">
    <w:name w:val="Bullet"/>
    <w:basedOn w:val="Normal"/>
    <w:rsid w:val="004B5B2B"/>
    <w:pPr>
      <w:tabs>
        <w:tab w:val="left" w:pos="0"/>
        <w:tab w:val="num" w:pos="360"/>
      </w:tabs>
      <w:spacing w:before="120" w:after="120"/>
      <w:ind w:left="360"/>
    </w:pPr>
    <w:rPr>
      <w:rFonts w:ascii="Tahoma" w:hAnsi="Tahoma"/>
      <w:sz w:val="22"/>
    </w:rPr>
  </w:style>
  <w:style w:type="paragraph" w:styleId="ListParagraph">
    <w:name w:val="List Paragraph"/>
    <w:basedOn w:val="Normal"/>
    <w:uiPriority w:val="34"/>
    <w:qFormat/>
    <w:rsid w:val="00EF24ED"/>
    <w:pPr>
      <w:ind w:left="720"/>
      <w:contextualSpacing/>
    </w:pPr>
  </w:style>
  <w:style w:type="paragraph" w:styleId="Header">
    <w:name w:val="header"/>
    <w:basedOn w:val="Normal"/>
    <w:link w:val="HeaderChar"/>
    <w:uiPriority w:val="99"/>
    <w:unhideWhenUsed/>
    <w:rsid w:val="00347557"/>
    <w:pPr>
      <w:tabs>
        <w:tab w:val="center" w:pos="4680"/>
        <w:tab w:val="right" w:pos="9360"/>
      </w:tabs>
    </w:pPr>
  </w:style>
  <w:style w:type="character" w:customStyle="1" w:styleId="HeaderChar">
    <w:name w:val="Header Char"/>
    <w:basedOn w:val="DefaultParagraphFont"/>
    <w:link w:val="Header"/>
    <w:uiPriority w:val="99"/>
    <w:rsid w:val="003475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7557"/>
    <w:pPr>
      <w:tabs>
        <w:tab w:val="center" w:pos="4680"/>
        <w:tab w:val="right" w:pos="9360"/>
      </w:tabs>
    </w:pPr>
  </w:style>
  <w:style w:type="character" w:customStyle="1" w:styleId="FooterChar">
    <w:name w:val="Footer Char"/>
    <w:basedOn w:val="DefaultParagraphFont"/>
    <w:link w:val="Footer"/>
    <w:uiPriority w:val="99"/>
    <w:rsid w:val="003475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7557"/>
    <w:rPr>
      <w:rFonts w:ascii="Tahoma" w:hAnsi="Tahoma" w:cs="Tahoma"/>
      <w:sz w:val="16"/>
      <w:szCs w:val="16"/>
    </w:rPr>
  </w:style>
  <w:style w:type="character" w:customStyle="1" w:styleId="BalloonTextChar">
    <w:name w:val="Balloon Text Char"/>
    <w:basedOn w:val="DefaultParagraphFont"/>
    <w:link w:val="BalloonText"/>
    <w:uiPriority w:val="99"/>
    <w:semiHidden/>
    <w:rsid w:val="0034755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2605"/>
    <w:rPr>
      <w:sz w:val="16"/>
      <w:szCs w:val="16"/>
    </w:rPr>
  </w:style>
  <w:style w:type="paragraph" w:styleId="CommentText">
    <w:name w:val="annotation text"/>
    <w:basedOn w:val="Normal"/>
    <w:link w:val="CommentTextChar"/>
    <w:uiPriority w:val="99"/>
    <w:semiHidden/>
    <w:unhideWhenUsed/>
    <w:rsid w:val="00692605"/>
    <w:rPr>
      <w:sz w:val="20"/>
      <w:szCs w:val="20"/>
    </w:rPr>
  </w:style>
  <w:style w:type="character" w:customStyle="1" w:styleId="CommentTextChar">
    <w:name w:val="Comment Text Char"/>
    <w:basedOn w:val="DefaultParagraphFont"/>
    <w:link w:val="CommentText"/>
    <w:uiPriority w:val="99"/>
    <w:semiHidden/>
    <w:rsid w:val="006926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605"/>
    <w:rPr>
      <w:b/>
      <w:bCs/>
    </w:rPr>
  </w:style>
  <w:style w:type="character" w:customStyle="1" w:styleId="CommentSubjectChar">
    <w:name w:val="Comment Subject Char"/>
    <w:basedOn w:val="CommentTextChar"/>
    <w:link w:val="CommentSubject"/>
    <w:uiPriority w:val="99"/>
    <w:semiHidden/>
    <w:rsid w:val="0069260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1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4B5B2B"/>
    <w:pPr>
      <w:keepNext/>
      <w:pBdr>
        <w:bottom w:val="single" w:sz="4" w:space="1" w:color="auto"/>
      </w:pBdr>
      <w:tabs>
        <w:tab w:val="num" w:pos="360"/>
        <w:tab w:val="left" w:pos="720"/>
      </w:tabs>
      <w:spacing w:before="240" w:after="240"/>
      <w:outlineLvl w:val="0"/>
    </w:pPr>
    <w:rPr>
      <w:rFonts w:ascii="Tahoma" w:hAnsi="Tahoma" w:cs="Arial"/>
      <w:b/>
      <w:bCs/>
      <w:kern w:val="32"/>
      <w:sz w:val="32"/>
      <w:szCs w:val="32"/>
    </w:rPr>
  </w:style>
  <w:style w:type="paragraph" w:styleId="Heading3">
    <w:name w:val="heading 3"/>
    <w:basedOn w:val="Normal"/>
    <w:next w:val="Normal"/>
    <w:link w:val="Heading3Char"/>
    <w:autoRedefine/>
    <w:semiHidden/>
    <w:unhideWhenUsed/>
    <w:qFormat/>
    <w:rsid w:val="004B5B2B"/>
    <w:pPr>
      <w:keepNext/>
      <w:tabs>
        <w:tab w:val="left" w:pos="0"/>
        <w:tab w:val="left" w:pos="1080"/>
      </w:tabs>
      <w:spacing w:before="240" w:after="120"/>
      <w:outlineLvl w:val="2"/>
    </w:pPr>
    <w:rPr>
      <w:rFonts w:ascii="Tahoma" w:hAnsi="Tahoma" w:cs="Arial"/>
      <w:b/>
      <w:bCs/>
      <w:szCs w:val="22"/>
    </w:rPr>
  </w:style>
  <w:style w:type="paragraph" w:styleId="Heading5">
    <w:name w:val="heading 5"/>
    <w:basedOn w:val="Normal"/>
    <w:next w:val="Normal"/>
    <w:link w:val="Heading5Char"/>
    <w:unhideWhenUsed/>
    <w:qFormat/>
    <w:rsid w:val="004B5B2B"/>
    <w:pPr>
      <w:keepNext/>
      <w:outlineLvl w:val="4"/>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B2B"/>
    <w:rPr>
      <w:rFonts w:ascii="Tahoma" w:eastAsia="Times New Roman" w:hAnsi="Tahoma" w:cs="Arial"/>
      <w:b/>
      <w:bCs/>
      <w:kern w:val="32"/>
      <w:sz w:val="32"/>
      <w:szCs w:val="32"/>
    </w:rPr>
  </w:style>
  <w:style w:type="character" w:customStyle="1" w:styleId="Heading3Char">
    <w:name w:val="Heading 3 Char"/>
    <w:basedOn w:val="DefaultParagraphFont"/>
    <w:link w:val="Heading3"/>
    <w:semiHidden/>
    <w:rsid w:val="004B5B2B"/>
    <w:rPr>
      <w:rFonts w:ascii="Tahoma" w:eastAsia="Times New Roman" w:hAnsi="Tahoma" w:cs="Arial"/>
      <w:b/>
      <w:bCs/>
      <w:sz w:val="24"/>
    </w:rPr>
  </w:style>
  <w:style w:type="character" w:customStyle="1" w:styleId="Heading5Char">
    <w:name w:val="Heading 5 Char"/>
    <w:basedOn w:val="DefaultParagraphFont"/>
    <w:link w:val="Heading5"/>
    <w:rsid w:val="004B5B2B"/>
    <w:rPr>
      <w:rFonts w:ascii="Tahoma" w:eastAsia="Times New Roman" w:hAnsi="Tahoma" w:cs="Times New Roman"/>
      <w:b/>
      <w:bCs/>
      <w:sz w:val="24"/>
      <w:szCs w:val="24"/>
    </w:rPr>
  </w:style>
  <w:style w:type="paragraph" w:styleId="ListBullet">
    <w:name w:val="List Bullet"/>
    <w:basedOn w:val="Normal"/>
    <w:autoRedefine/>
    <w:unhideWhenUsed/>
    <w:rsid w:val="00F12DF4"/>
    <w:rPr>
      <w:u w:val="single"/>
    </w:rPr>
  </w:style>
  <w:style w:type="paragraph" w:customStyle="1" w:styleId="Bullet">
    <w:name w:val="Bullet"/>
    <w:basedOn w:val="Normal"/>
    <w:rsid w:val="004B5B2B"/>
    <w:pPr>
      <w:tabs>
        <w:tab w:val="left" w:pos="0"/>
        <w:tab w:val="num" w:pos="360"/>
      </w:tabs>
      <w:spacing w:before="120" w:after="120"/>
      <w:ind w:left="360"/>
    </w:pPr>
    <w:rPr>
      <w:rFonts w:ascii="Tahoma" w:hAnsi="Tahoma"/>
      <w:sz w:val="22"/>
    </w:rPr>
  </w:style>
  <w:style w:type="paragraph" w:styleId="ListParagraph">
    <w:name w:val="List Paragraph"/>
    <w:basedOn w:val="Normal"/>
    <w:uiPriority w:val="34"/>
    <w:qFormat/>
    <w:rsid w:val="00EF24ED"/>
    <w:pPr>
      <w:ind w:left="720"/>
      <w:contextualSpacing/>
    </w:pPr>
  </w:style>
  <w:style w:type="paragraph" w:styleId="Header">
    <w:name w:val="header"/>
    <w:basedOn w:val="Normal"/>
    <w:link w:val="HeaderChar"/>
    <w:uiPriority w:val="99"/>
    <w:unhideWhenUsed/>
    <w:rsid w:val="00347557"/>
    <w:pPr>
      <w:tabs>
        <w:tab w:val="center" w:pos="4680"/>
        <w:tab w:val="right" w:pos="9360"/>
      </w:tabs>
    </w:pPr>
  </w:style>
  <w:style w:type="character" w:customStyle="1" w:styleId="HeaderChar">
    <w:name w:val="Header Char"/>
    <w:basedOn w:val="DefaultParagraphFont"/>
    <w:link w:val="Header"/>
    <w:uiPriority w:val="99"/>
    <w:rsid w:val="003475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7557"/>
    <w:pPr>
      <w:tabs>
        <w:tab w:val="center" w:pos="4680"/>
        <w:tab w:val="right" w:pos="9360"/>
      </w:tabs>
    </w:pPr>
  </w:style>
  <w:style w:type="character" w:customStyle="1" w:styleId="FooterChar">
    <w:name w:val="Footer Char"/>
    <w:basedOn w:val="DefaultParagraphFont"/>
    <w:link w:val="Footer"/>
    <w:uiPriority w:val="99"/>
    <w:rsid w:val="003475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7557"/>
    <w:rPr>
      <w:rFonts w:ascii="Tahoma" w:hAnsi="Tahoma" w:cs="Tahoma"/>
      <w:sz w:val="16"/>
      <w:szCs w:val="16"/>
    </w:rPr>
  </w:style>
  <w:style w:type="character" w:customStyle="1" w:styleId="BalloonTextChar">
    <w:name w:val="Balloon Text Char"/>
    <w:basedOn w:val="DefaultParagraphFont"/>
    <w:link w:val="BalloonText"/>
    <w:uiPriority w:val="99"/>
    <w:semiHidden/>
    <w:rsid w:val="0034755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2605"/>
    <w:rPr>
      <w:sz w:val="16"/>
      <w:szCs w:val="16"/>
    </w:rPr>
  </w:style>
  <w:style w:type="paragraph" w:styleId="CommentText">
    <w:name w:val="annotation text"/>
    <w:basedOn w:val="Normal"/>
    <w:link w:val="CommentTextChar"/>
    <w:uiPriority w:val="99"/>
    <w:semiHidden/>
    <w:unhideWhenUsed/>
    <w:rsid w:val="00692605"/>
    <w:rPr>
      <w:sz w:val="20"/>
      <w:szCs w:val="20"/>
    </w:rPr>
  </w:style>
  <w:style w:type="character" w:customStyle="1" w:styleId="CommentTextChar">
    <w:name w:val="Comment Text Char"/>
    <w:basedOn w:val="DefaultParagraphFont"/>
    <w:link w:val="CommentText"/>
    <w:uiPriority w:val="99"/>
    <w:semiHidden/>
    <w:rsid w:val="006926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605"/>
    <w:rPr>
      <w:b/>
      <w:bCs/>
    </w:rPr>
  </w:style>
  <w:style w:type="character" w:customStyle="1" w:styleId="CommentSubjectChar">
    <w:name w:val="Comment Subject Char"/>
    <w:basedOn w:val="CommentTextChar"/>
    <w:link w:val="CommentSubject"/>
    <w:uiPriority w:val="99"/>
    <w:semiHidden/>
    <w:rsid w:val="0069260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1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7271">
      <w:bodyDiv w:val="1"/>
      <w:marLeft w:val="0"/>
      <w:marRight w:val="0"/>
      <w:marTop w:val="0"/>
      <w:marBottom w:val="0"/>
      <w:divBdr>
        <w:top w:val="none" w:sz="0" w:space="0" w:color="auto"/>
        <w:left w:val="none" w:sz="0" w:space="0" w:color="auto"/>
        <w:bottom w:val="none" w:sz="0" w:space="0" w:color="auto"/>
        <w:right w:val="none" w:sz="0" w:space="0" w:color="auto"/>
      </w:divBdr>
    </w:div>
    <w:div w:id="9579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nefits.va.gov/HOMELOANS/servicers_valeri.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F07A-D37E-46E0-B090-C6A62F3D4BBA}">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A2AE8C9-B14B-4A9D-9FEC-E479B6BFF235}">
  <ds:schemaRefs>
    <ds:schemaRef ds:uri="http://schemas.microsoft.com/sharepoint/v3/contenttype/forms"/>
  </ds:schemaRefs>
</ds:datastoreItem>
</file>

<file path=customXml/itemProps3.xml><?xml version="1.0" encoding="utf-8"?>
<ds:datastoreItem xmlns:ds="http://schemas.openxmlformats.org/officeDocument/2006/customXml" ds:itemID="{D31BDBD3-5EE1-44EC-BF66-42D18E2D1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DAFD8F-4437-470F-93CC-96367989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3897</Words>
  <Characters>22213</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Dixson, Chiquita, VBAVACO</cp:lastModifiedBy>
  <cp:revision>2</cp:revision>
  <cp:lastPrinted>2015-10-19T15:10:00Z</cp:lastPrinted>
  <dcterms:created xsi:type="dcterms:W3CDTF">2015-11-09T16:39:00Z</dcterms:created>
  <dcterms:modified xsi:type="dcterms:W3CDTF">2015-11-09T16:39:00Z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